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widowControl/>
      </w:pPr>
    </w:p>
    <w:p>
      <w:pPr>
        <w:keepLines/>
        <w:widowControl/>
      </w:pPr>
    </w:p>
    <w:p>
      <w:pPr>
        <w:spacing w:after="440"/>
        <w:jc w:val="center"/>
        <w:keepLines/>
        <w:widowControl/>
      </w:pPr>
      <w:r>
        <w:rPr>
          <w:rFonts w:ascii="Calibri" w:hAnsi="Calibri"/>
          <w:b/>
          <w:color w:val="E46F51"/>
          <w:sz w:val="20"/>
        </w:rPr>
        <w:t>ПРАКТИЧЕСКАЯ МЕТОДИЧКА</w:t>
      </w:r>
    </w:p>
    <w:p>
      <w:pPr>
        <w:pStyle w:val="Title"/>
        <w:jc w:val="center"/>
        <w:keepLines/>
        <w:widowControl/>
      </w:pPr>
      <w:r>
        <w:rPr>
          <w:color w:val="101936"/>
          <w:sz w:val="62"/>
        </w:rPr>
        <w:t>Системные продажи</w:t>
        <w:br/>
        <w:t>без увеличения</w:t>
        <w:br/>
        <w:t>рекламного бюджета</w:t>
      </w:r>
    </w:p>
    <w:p>
      <w:pPr>
        <w:pStyle w:val="Subtitle"/>
        <w:ind w:left="850" w:right="850"/>
        <w:jc w:val="center"/>
        <w:keepLines/>
        <w:widowControl/>
      </w:pPr>
      <w:r>
        <w:t>Повторные продажи • естественные триггеры • реактивация • Next Best Offer • CRM • проверка гипотез</w:t>
      </w:r>
    </w:p>
    <w:p>
      <w:pPr>
        <w:keepLines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2457A6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AF1FB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2457A6"/>
              </w:rPr>
              <w:t>Цель методички</w:t>
            </w:r>
          </w:p>
          <w:p>
            <w:pPr>
              <w:spacing w:after="0"/>
            </w:pPr>
            <w:r>
              <w:t>Построить воспроизводимую систему роста выручки на действующей клиентской базе — без навязчивых продаж и автоматической раздачи скидок.</w:t>
            </w:r>
          </w:p>
        </w:tc>
      </w:tr>
    </w:tbl>
    <w:p>
      <w:pPr>
        <w:keepLines/>
        <w:widowControl/>
      </w:pPr>
    </w:p>
    <w:p>
      <w:pPr>
        <w:keepLines/>
        <w:widowControl/>
      </w:pPr>
    </w:p>
    <w:p>
      <w:pPr>
        <w:keepLines/>
        <w:widowControl/>
      </w:pPr>
    </w:p>
    <w:p>
      <w:pPr>
        <w:jc w:val="center"/>
        <w:keepLines/>
        <w:widowControl/>
      </w:pPr>
      <w:r>
        <w:rPr>
          <w:b/>
          <w:color w:val="101936"/>
          <w:sz w:val="24"/>
        </w:rPr>
        <w:t>Степанов Д.А.</w:t>
      </w:r>
    </w:p>
    <w:p>
      <w:pPr>
        <w:jc w:val="center"/>
        <w:keepLines/>
        <w:widowControl/>
      </w:pPr>
      <w:r>
        <w:rPr>
          <w:color w:val="667085"/>
          <w:sz w:val="18"/>
        </w:rPr>
        <w:t>18 августа 2026 г.  •  Версия 1.0</w:t>
      </w:r>
    </w:p>
    <w:p>
      <w:pPr>
        <w:sectPr>
          <w:pgSz w:w="11906" w:h="16838"/>
          <w:pgMar w:top="1247" w:right="1020" w:bottom="1020" w:left="1020" w:header="454" w:footer="454" w:gutter="0"/>
          <w:cols w:space="720"/>
          <w:docGrid w:linePitch="360"/>
        </w:sectPr>
        <w:keepLines/>
        <w:widowControl/>
      </w:pPr>
    </w:p>
    <w:p>
      <w:pPr>
        <w:pStyle w:val="Heading1"/>
        <w:keepLines/>
        <w:widowControl/>
      </w:pPr>
      <w:r>
        <w:t>Как пользоваться методичкой</w:t>
      </w:r>
    </w:p>
    <w:p>
      <w:pPr>
        <w:pStyle w:val="Lead"/>
        <w:keepLines/>
        <w:widowControl/>
      </w:pPr>
      <w:r>
        <w:t>Это не учебник “о продажах”, а рабочая система. Проходите главы по порядку, заполняйте шаблоны и проверяйте решения цифрами.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2438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Если вы…</w:t>
            </w:r>
          </w:p>
        </w:tc>
        <w:tc>
          <w:tcPr>
            <w:tcW w:type="dxa" w:w="215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Начните с…</w:t>
            </w:r>
          </w:p>
        </w:tc>
        <w:tc>
          <w:tcPr>
            <w:tcW w:type="dxa" w:w="4592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Результат</w:t>
            </w:r>
          </w:p>
        </w:tc>
      </w:tr>
      <w:tr>
        <w:tc>
          <w:tcPr>
            <w:tcW w:type="dxa" w:w="243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теряете клиентов после первой покупки</w:t>
            </w:r>
          </w:p>
        </w:tc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глав 2–5</w:t>
            </w:r>
          </w:p>
        </w:tc>
        <w:tc>
          <w:tcPr>
            <w:tcW w:type="dxa" w:w="459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карта следующей потребности и триггеров</w:t>
            </w:r>
          </w:p>
        </w:tc>
      </w:tr>
      <w:tr>
        <w:tc>
          <w:tcPr>
            <w:tcW w:type="dxa" w:w="243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хотите вернуть “спящую” базу</w:t>
            </w:r>
          </w:p>
        </w:tc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главы 6</w:t>
            </w:r>
          </w:p>
        </w:tc>
        <w:tc>
          <w:tcPr>
            <w:tcW w:type="dxa" w:w="459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сегменты и сценарии реактивации</w:t>
            </w:r>
          </w:p>
        </w:tc>
      </w:tr>
      <w:tr>
        <w:tc>
          <w:tcPr>
            <w:tcW w:type="dxa" w:w="243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настраиваете CRM или автоматизацию</w:t>
            </w:r>
          </w:p>
        </w:tc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глав 7–8</w:t>
            </w:r>
          </w:p>
        </w:tc>
        <w:tc>
          <w:tcPr>
            <w:tcW w:type="dxa" w:w="459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минимальная модель данных и NBO</w:t>
            </w:r>
          </w:p>
        </w:tc>
      </w:tr>
      <w:tr>
        <w:tc>
          <w:tcPr>
            <w:tcW w:type="dxa" w:w="243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не понимаете, что масштабировать</w:t>
            </w:r>
          </w:p>
        </w:tc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глав 10–12</w:t>
            </w:r>
          </w:p>
        </w:tc>
        <w:tc>
          <w:tcPr>
            <w:tcW w:type="dxa" w:w="459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метрики, эксперимент и план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Содержание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510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3969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Раздел</w:t>
            </w:r>
          </w:p>
        </w:tc>
        <w:tc>
          <w:tcPr>
            <w:tcW w:type="dxa" w:w="4706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Практический выход</w:t>
            </w:r>
          </w:p>
        </w:tc>
      </w:tr>
      <w:tr>
        <w:tc>
          <w:tcPr>
            <w:tcW w:type="dxa" w:w="51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Новая логика роста</w:t>
            </w:r>
          </w:p>
        </w:tc>
        <w:tc>
          <w:tcPr>
            <w:tcW w:type="dxa" w:w="470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Модель жизненного цикла</w:t>
            </w:r>
          </w:p>
        </w:tc>
      </w:tr>
      <w:tr>
        <w:tc>
          <w:tcPr>
            <w:tcW w:type="dxa" w:w="51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Пять резервов выручки</w:t>
            </w:r>
          </w:p>
        </w:tc>
        <w:tc>
          <w:tcPr>
            <w:tcW w:type="dxa" w:w="470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Карта точек роста</w:t>
            </w:r>
          </w:p>
        </w:tc>
      </w:tr>
      <w:tr>
        <w:tc>
          <w:tcPr>
            <w:tcW w:type="dxa" w:w="51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Следующая задача клиента</w:t>
            </w:r>
          </w:p>
        </w:tc>
        <w:tc>
          <w:tcPr>
            <w:tcW w:type="dxa" w:w="470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Матрица потребностей</w:t>
            </w:r>
          </w:p>
        </w:tc>
      </w:tr>
      <w:tr>
        <w:tc>
          <w:tcPr>
            <w:tcW w:type="dxa" w:w="51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Естественные триггеры</w:t>
            </w:r>
          </w:p>
        </w:tc>
        <w:tc>
          <w:tcPr>
            <w:tcW w:type="dxa" w:w="470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Карта момента контакта</w:t>
            </w:r>
          </w:p>
        </w:tc>
      </w:tr>
      <w:tr>
        <w:tc>
          <w:tcPr>
            <w:tcW w:type="dxa" w:w="51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5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До — Во время — После</w:t>
            </w:r>
          </w:p>
        </w:tc>
        <w:tc>
          <w:tcPr>
            <w:tcW w:type="dxa" w:w="470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Портфель решений</w:t>
            </w:r>
          </w:p>
        </w:tc>
      </w:tr>
      <w:tr>
        <w:tc>
          <w:tcPr>
            <w:tcW w:type="dxa" w:w="51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6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Реактивация без скидки</w:t>
            </w:r>
          </w:p>
        </w:tc>
        <w:tc>
          <w:tcPr>
            <w:tcW w:type="dxa" w:w="470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Сценарии возврата</w:t>
            </w:r>
          </w:p>
        </w:tc>
      </w:tr>
      <w:tr>
        <w:tc>
          <w:tcPr>
            <w:tcW w:type="dxa" w:w="51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7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Next Best Offer</w:t>
            </w:r>
          </w:p>
        </w:tc>
        <w:tc>
          <w:tcPr>
            <w:tcW w:type="dxa" w:w="470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Правило выбора действия</w:t>
            </w:r>
          </w:p>
        </w:tc>
      </w:tr>
      <w:tr>
        <w:tc>
          <w:tcPr>
            <w:tcW w:type="dxa" w:w="51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8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CRM и данные</w:t>
            </w:r>
          </w:p>
        </w:tc>
        <w:tc>
          <w:tcPr>
            <w:tcW w:type="dxa" w:w="470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Минимальные поля</w:t>
            </w:r>
          </w:p>
        </w:tc>
      </w:tr>
      <w:tr>
        <w:tc>
          <w:tcPr>
            <w:tcW w:type="dxa" w:w="51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9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Разговор продавца</w:t>
            </w:r>
          </w:p>
        </w:tc>
        <w:tc>
          <w:tcPr>
            <w:tcW w:type="dxa" w:w="470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Вопросы и микроскрипты</w:t>
            </w:r>
          </w:p>
        </w:tc>
      </w:tr>
      <w:tr>
        <w:tc>
          <w:tcPr>
            <w:tcW w:type="dxa" w:w="51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10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Метрики</w:t>
            </w:r>
          </w:p>
        </w:tc>
        <w:tc>
          <w:tcPr>
            <w:tcW w:type="dxa" w:w="470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Панель показателей</w:t>
            </w:r>
          </w:p>
        </w:tc>
      </w:tr>
      <w:tr>
        <w:tc>
          <w:tcPr>
            <w:tcW w:type="dxa" w:w="51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11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7-дневный эксперимент</w:t>
            </w:r>
          </w:p>
        </w:tc>
        <w:tc>
          <w:tcPr>
            <w:tcW w:type="dxa" w:w="470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Карточка гипотезы</w:t>
            </w:r>
          </w:p>
        </w:tc>
      </w:tr>
      <w:tr>
        <w:tc>
          <w:tcPr>
            <w:tcW w:type="dxa" w:w="51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12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План внедрения</w:t>
            </w:r>
          </w:p>
        </w:tc>
        <w:tc>
          <w:tcPr>
            <w:tcW w:type="dxa" w:w="470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30-дневный маршрут</w:t>
            </w:r>
          </w:p>
        </w:tc>
      </w:tr>
    </w:tbl>
    <w:p>
      <w:pPr>
        <w:pStyle w:val="Small"/>
        <w:keepLines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E46F51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FCEDE8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E46F51"/>
              </w:rPr>
              <w:t>Главный принцип</w:t>
            </w:r>
          </w:p>
          <w:p>
            <w:pPr>
              <w:spacing w:after="0"/>
            </w:pPr>
            <w:r>
              <w:t>Не спрашивайте: “Когда нам удобно продать?” Спрашивайте: “Когда у клиента объективно возникает следующая задача?”</w:t>
            </w:r>
          </w:p>
        </w:tc>
      </w:tr>
    </w:tbl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1</w:t>
      </w:r>
    </w:p>
    <w:p>
      <w:pPr>
        <w:pStyle w:val="Heading1"/>
        <w:keepLines/>
        <w:widowControl/>
      </w:pPr>
      <w:r>
        <w:t>Новая логика роста</w:t>
      </w:r>
    </w:p>
    <w:p>
      <w:pPr>
        <w:pStyle w:val="Lead"/>
        <w:keepLines/>
        <w:widowControl/>
      </w:pPr>
      <w:r>
        <w:t>Первая покупка — не финал воронки, а начало управляемого жизненного цикла клиента.</w:t>
      </w:r>
    </w:p>
    <w:p>
      <w:pPr>
        <w:keepLines/>
        <w:widowControl/>
      </w:pPr>
      <w:r>
        <w:t>Традиционная воронка концентрируется на привлечении и первой сделке. Система жизненного цикла смотрит дальше: какой результат получает клиент, что меняется после него и какая новая задача возникает следующей.</w:t>
      </w:r>
    </w:p>
    <w:p>
      <w:pPr>
        <w:pStyle w:val="Heading2"/>
        <w:keepLines/>
        <w:widowControl/>
      </w:pPr>
      <w:r>
        <w:t>От линейной воронки — к цепочке ценности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453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Старая логика</w:t>
            </w:r>
          </w:p>
        </w:tc>
        <w:tc>
          <w:tcPr>
            <w:tcW w:type="dxa" w:w="4649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Системная логика</w:t>
            </w:r>
          </w:p>
        </w:tc>
      </w:tr>
      <w:tr>
        <w:tc>
          <w:tcPr>
            <w:tcW w:type="dxa" w:w="45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Лид → сделка → завершение</w:t>
            </w:r>
          </w:p>
        </w:tc>
        <w:tc>
          <w:tcPr>
            <w:tcW w:type="dxa" w:w="464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Контекст → задача → решение → результат → следующая задача</w:t>
            </w:r>
          </w:p>
        </w:tc>
      </w:tr>
      <w:tr>
        <w:tc>
          <w:tcPr>
            <w:tcW w:type="dxa" w:w="453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Единое предложение для сегмента</w:t>
            </w:r>
          </w:p>
        </w:tc>
        <w:tc>
          <w:tcPr>
            <w:tcW w:type="dxa" w:w="464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Предложение по фактическому состоянию клиента</w:t>
            </w:r>
          </w:p>
        </w:tc>
      </w:tr>
      <w:tr>
        <w:tc>
          <w:tcPr>
            <w:tcW w:type="dxa" w:w="45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Продавать по плану компании</w:t>
            </w:r>
          </w:p>
        </w:tc>
        <w:tc>
          <w:tcPr>
            <w:tcW w:type="dxa" w:w="464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Предлагать при естественном триггере</w:t>
            </w:r>
          </w:p>
        </w:tc>
      </w:tr>
      <w:tr>
        <w:tc>
          <w:tcPr>
            <w:tcW w:type="dxa" w:w="453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Скидка как универсальный стимул</w:t>
            </w:r>
          </w:p>
        </w:tc>
        <w:tc>
          <w:tcPr>
            <w:tcW w:type="dxa" w:w="464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Релевантность, своевременность и ценность</w:t>
            </w:r>
          </w:p>
        </w:tc>
      </w:tr>
      <w:tr>
        <w:tc>
          <w:tcPr>
            <w:tcW w:type="dxa" w:w="45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Разовая кампания</w:t>
            </w:r>
          </w:p>
        </w:tc>
        <w:tc>
          <w:tcPr>
            <w:tcW w:type="dxa" w:w="464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Цикл данных, экспериментов и улучшений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Пять проверочных вопросов</w:t>
      </w:r>
    </w:p>
    <w:p>
      <w:pPr>
        <w:pStyle w:val="ListBullet"/>
        <w:keepLines/>
        <w:widowControl/>
      </w:pPr>
      <w:r>
        <w:rPr>
          <w:b/>
        </w:rPr>
        <w:t xml:space="preserve">Результат: </w:t>
      </w:r>
      <w:r>
        <w:t>что клиент получает после покупки?</w:t>
      </w:r>
    </w:p>
    <w:p>
      <w:pPr>
        <w:pStyle w:val="ListBullet"/>
        <w:keepLines/>
        <w:widowControl/>
      </w:pPr>
      <w:r>
        <w:rPr>
          <w:b/>
        </w:rPr>
        <w:t xml:space="preserve">Новая ситуация: </w:t>
      </w:r>
      <w:r>
        <w:t>что меняется после результата?</w:t>
      </w:r>
    </w:p>
    <w:p>
      <w:pPr>
        <w:pStyle w:val="ListBullet"/>
        <w:keepLines/>
        <w:widowControl/>
      </w:pPr>
      <w:r>
        <w:rPr>
          <w:b/>
        </w:rPr>
        <w:t xml:space="preserve">Следующая задача: </w:t>
      </w:r>
      <w:r>
        <w:t>какая потребность возникает естественно?</w:t>
      </w:r>
    </w:p>
    <w:p>
      <w:pPr>
        <w:pStyle w:val="ListBullet"/>
        <w:keepLines/>
        <w:widowControl/>
      </w:pPr>
      <w:r>
        <w:rPr>
          <w:b/>
        </w:rPr>
        <w:t xml:space="preserve">Момент: </w:t>
      </w:r>
      <w:r>
        <w:t>по какому событию видно, что задача актуальна?</w:t>
      </w:r>
    </w:p>
    <w:p>
      <w:pPr>
        <w:pStyle w:val="ListBullet"/>
        <w:keepLines/>
        <w:widowControl/>
      </w:pPr>
      <w:r>
        <w:rPr>
          <w:b/>
        </w:rPr>
        <w:t xml:space="preserve">Решение: </w:t>
      </w:r>
      <w:r>
        <w:t>какое предложение помогает, а не просто увеличивает чек?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0D7C7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8F5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0D7C7B"/>
              </w:rPr>
              <w:t>Практический критерий</w:t>
            </w:r>
          </w:p>
          <w:p>
            <w:pPr>
              <w:spacing w:after="0"/>
            </w:pPr>
            <w:r>
              <w:t>Предложение естественно, если клиент быстро понимает: почему это актуально сейчас, какую задачу решает и какой следующий шаг требуется.</w:t>
            </w:r>
          </w:p>
        </w:tc>
      </w:tr>
    </w:tbl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2</w:t>
      </w:r>
    </w:p>
    <w:p>
      <w:pPr>
        <w:pStyle w:val="Heading1"/>
        <w:keepLines/>
        <w:widowControl/>
      </w:pPr>
      <w:r>
        <w:t>Пять резервов выручки</w:t>
      </w:r>
    </w:p>
    <w:p>
      <w:pPr>
        <w:pStyle w:val="Lead"/>
        <w:keepLines/>
        <w:widowControl/>
      </w:pPr>
      <w:r>
        <w:t>До увеличения рекламного бюджета проверьте, сколько роста уже находится внутри действующей базы.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928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Резерв</w:t>
            </w:r>
          </w:p>
        </w:tc>
        <w:tc>
          <w:tcPr>
            <w:tcW w:type="dxa" w:w="453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Управленческий вопрос</w:t>
            </w:r>
          </w:p>
        </w:tc>
        <w:tc>
          <w:tcPr>
            <w:tcW w:type="dxa" w:w="272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Первый показатель</w:t>
            </w:r>
          </w:p>
        </w:tc>
      </w:tr>
      <w:tr>
        <w:tc>
          <w:tcPr>
            <w:tcW w:type="dxa" w:w="19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Повторная покупка</w:t>
            </w:r>
          </w:p>
        </w:tc>
        <w:tc>
          <w:tcPr>
            <w:tcW w:type="dxa" w:w="45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Возвращается ли клиент за тем же или следующим решением?</w:t>
            </w:r>
          </w:p>
        </w:tc>
        <w:tc>
          <w:tcPr>
            <w:tcW w:type="dxa" w:w="272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Repeat Purchase Rate</w:t>
            </w:r>
          </w:p>
        </w:tc>
      </w:tr>
      <w:tr>
        <w:tc>
          <w:tcPr>
            <w:tcW w:type="dxa" w:w="192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Средний чек</w:t>
            </w:r>
          </w:p>
        </w:tc>
        <w:tc>
          <w:tcPr>
            <w:tcW w:type="dxa" w:w="453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Можно ли расширить решение без искусственной допродажи?</w:t>
            </w:r>
          </w:p>
        </w:tc>
        <w:tc>
          <w:tcPr>
            <w:tcW w:type="dxa" w:w="272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Average Order Value</w:t>
            </w:r>
          </w:p>
        </w:tc>
      </w:tr>
      <w:tr>
        <w:tc>
          <w:tcPr>
            <w:tcW w:type="dxa" w:w="19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Частота</w:t>
            </w:r>
          </w:p>
        </w:tc>
        <w:tc>
          <w:tcPr>
            <w:tcW w:type="dxa" w:w="45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Есть ли естественный цикл потребления или обслуживания?</w:t>
            </w:r>
          </w:p>
        </w:tc>
        <w:tc>
          <w:tcPr>
            <w:tcW w:type="dxa" w:w="272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Purchase Frequency</w:t>
            </w:r>
          </w:p>
        </w:tc>
      </w:tr>
      <w:tr>
        <w:tc>
          <w:tcPr>
            <w:tcW w:type="dxa" w:w="192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Рекомендации</w:t>
            </w:r>
          </w:p>
        </w:tc>
        <w:tc>
          <w:tcPr>
            <w:tcW w:type="dxa" w:w="453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 какой момент клиент готов безопасно рекомендовать?</w:t>
            </w:r>
          </w:p>
        </w:tc>
        <w:tc>
          <w:tcPr>
            <w:tcW w:type="dxa" w:w="272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Referral Rate</w:t>
            </w:r>
          </w:p>
        </w:tc>
      </w:tr>
      <w:tr>
        <w:tc>
          <w:tcPr>
            <w:tcW w:type="dxa" w:w="19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Реактивация</w:t>
            </w:r>
          </w:p>
        </w:tc>
        <w:tc>
          <w:tcPr>
            <w:tcW w:type="dxa" w:w="45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Кого можно вернуть из-за изменившегося контекста?</w:t>
            </w:r>
          </w:p>
        </w:tc>
        <w:tc>
          <w:tcPr>
            <w:tcW w:type="dxa" w:w="272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Reactivation Rate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Диагностика за 60 минут</w:t>
      </w:r>
    </w:p>
    <w:p>
      <w:pPr>
        <w:pStyle w:val="ListNumber"/>
        <w:keepLines/>
        <w:widowControl/>
      </w:pPr>
      <w:r>
        <w:t>Выгрузите за 6–12 месяцев клиентов, покупки, даты, выручку и валовую маржу.</w:t>
      </w:r>
    </w:p>
    <w:p>
      <w:pPr>
        <w:pStyle w:val="ListNumber"/>
        <w:keepLines/>
        <w:widowControl/>
      </w:pPr>
      <w:r>
        <w:t>Разделите клиентов на новых, повторных, активных и “спящих”.</w:t>
      </w:r>
    </w:p>
    <w:p>
      <w:pPr>
        <w:pStyle w:val="ListNumber"/>
        <w:keepLines/>
        <w:widowControl/>
      </w:pPr>
      <w:r>
        <w:t>Найдите продукты, после которых чаще всего возникает следующая покупка.</w:t>
      </w:r>
    </w:p>
    <w:p>
      <w:pPr>
        <w:pStyle w:val="ListNumber"/>
        <w:keepLines/>
        <w:widowControl/>
      </w:pPr>
      <w:r>
        <w:t>Найдите интервалы времени, после которых вероятность возврата падает.</w:t>
      </w:r>
    </w:p>
    <w:p>
      <w:pPr>
        <w:pStyle w:val="ListNumber"/>
        <w:keepLines/>
        <w:widowControl/>
      </w:pPr>
      <w:r>
        <w:t>Выберите один резерв с ясным предложением для 7-дневного теста.</w:t>
      </w:r>
    </w:p>
    <w:p>
      <w:pPr>
        <w:pStyle w:val="Heading2"/>
        <w:keepLines/>
        <w:widowControl/>
      </w:pPr>
      <w:r>
        <w:t>Почему клиент не возвращается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70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Причина</w:t>
            </w:r>
          </w:p>
        </w:tc>
        <w:tc>
          <w:tcPr>
            <w:tcW w:type="dxa" w:w="368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3798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Правильная реакция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 хочет</w:t>
            </w:r>
          </w:p>
        </w:tc>
        <w:tc>
          <w:tcPr>
            <w:tcW w:type="dxa" w:w="368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качество, обещание, опыт, доверие</w:t>
            </w:r>
          </w:p>
        </w:tc>
        <w:tc>
          <w:tcPr>
            <w:tcW w:type="dxa" w:w="379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разобрать причину; не давить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 нужно</w:t>
            </w:r>
          </w:p>
        </w:tc>
        <w:tc>
          <w:tcPr>
            <w:tcW w:type="dxa" w:w="368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контекст изменился или задача закрыта</w:t>
            </w:r>
          </w:p>
        </w:tc>
        <w:tc>
          <w:tcPr>
            <w:tcW w:type="dxa" w:w="379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контактировать при новой потребности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 знает</w:t>
            </w:r>
          </w:p>
        </w:tc>
        <w:tc>
          <w:tcPr>
            <w:tcW w:type="dxa" w:w="368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 понимает следующий сценарий</w:t>
            </w:r>
          </w:p>
        </w:tc>
        <w:tc>
          <w:tcPr>
            <w:tcW w:type="dxa" w:w="379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объяснить путь и результат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Нет времени</w:t>
            </w:r>
          </w:p>
        </w:tc>
        <w:tc>
          <w:tcPr>
            <w:tcW w:type="dxa" w:w="368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следующий шаг слишком сложен</w:t>
            </w:r>
          </w:p>
        </w:tc>
        <w:tc>
          <w:tcPr>
            <w:tcW w:type="dxa" w:w="379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сократить усилие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Нет предложения</w:t>
            </w:r>
          </w:p>
        </w:tc>
        <w:tc>
          <w:tcPr>
            <w:tcW w:type="dxa" w:w="368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нет релевантного решения</w:t>
            </w:r>
          </w:p>
        </w:tc>
        <w:tc>
          <w:tcPr>
            <w:tcW w:type="dxa" w:w="379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собрать решение под задачу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Ушел к конкуренту</w:t>
            </w:r>
          </w:p>
        </w:tc>
        <w:tc>
          <w:tcPr>
            <w:tcW w:type="dxa" w:w="368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цена, удобство, доверие, ассортимент</w:t>
            </w:r>
          </w:p>
        </w:tc>
        <w:tc>
          <w:tcPr>
            <w:tcW w:type="dxa" w:w="379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выяснить критерий выбора</w:t>
            </w:r>
          </w:p>
        </w:tc>
      </w:tr>
    </w:tbl>
    <w:p>
      <w:pPr>
        <w:pStyle w:val="Small"/>
        <w:keepLines/>
        <w:widowControl/>
      </w:pP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3</w:t>
      </w:r>
    </w:p>
    <w:p>
      <w:pPr>
        <w:pStyle w:val="Heading1"/>
        <w:keepLines/>
        <w:widowControl/>
      </w:pPr>
      <w:r>
        <w:t>Матрица следующей задачи клиента</w:t>
      </w:r>
    </w:p>
    <w:p>
      <w:pPr>
        <w:pStyle w:val="Lead"/>
        <w:keepLines/>
        <w:widowControl/>
      </w:pPr>
      <w:r>
        <w:t>Самый полезный вопрос после сделки: “Что произойдет после того, как клиент получит ожидаемый результат?”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47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Шаг</w:t>
            </w:r>
          </w:p>
        </w:tc>
        <w:tc>
          <w:tcPr>
            <w:tcW w:type="dxa" w:w="351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Вопрос</w:t>
            </w:r>
          </w:p>
        </w:tc>
        <w:tc>
          <w:tcPr>
            <w:tcW w:type="dxa" w:w="419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147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1. Покупка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Что именно купил клиент?</w:t>
            </w:r>
          </w:p>
        </w:tc>
        <w:tc>
          <w:tcPr>
            <w:tcW w:type="dxa" w:w="419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Точка А: продукт, пакет, услуга</w:t>
            </w:r>
          </w:p>
        </w:tc>
      </w:tr>
      <w:tr>
        <w:tc>
          <w:tcPr>
            <w:tcW w:type="dxa" w:w="147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2. Мотив</w:t>
            </w:r>
          </w:p>
        </w:tc>
        <w:tc>
          <w:tcPr>
            <w:tcW w:type="dxa" w:w="351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Зачем он это купил?</w:t>
            </w:r>
          </w:p>
        </w:tc>
        <w:tc>
          <w:tcPr>
            <w:tcW w:type="dxa" w:w="419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Желаемый результат</w:t>
            </w:r>
          </w:p>
        </w:tc>
      </w:tr>
      <w:tr>
        <w:tc>
          <w:tcPr>
            <w:tcW w:type="dxa" w:w="147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3. Изменение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Что происходит после результата?</w:t>
            </w:r>
          </w:p>
        </w:tc>
        <w:tc>
          <w:tcPr>
            <w:tcW w:type="dxa" w:w="419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Новая ситуация</w:t>
            </w:r>
          </w:p>
        </w:tc>
      </w:tr>
      <w:tr>
        <w:tc>
          <w:tcPr>
            <w:tcW w:type="dxa" w:w="147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4. Следующая задача</w:t>
            </w:r>
          </w:p>
        </w:tc>
        <w:tc>
          <w:tcPr>
            <w:tcW w:type="dxa" w:w="351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Какая проблема или цель возникает?</w:t>
            </w:r>
          </w:p>
        </w:tc>
        <w:tc>
          <w:tcPr>
            <w:tcW w:type="dxa" w:w="419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Новая потребность</w:t>
            </w:r>
          </w:p>
        </w:tc>
      </w:tr>
      <w:tr>
        <w:tc>
          <w:tcPr>
            <w:tcW w:type="dxa" w:w="147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5. Решение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Что мы способны предложить?</w:t>
            </w:r>
          </w:p>
        </w:tc>
        <w:tc>
          <w:tcPr>
            <w:tcW w:type="dxa" w:w="419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Продукт, сервис, контент, партнер</w:t>
            </w:r>
          </w:p>
        </w:tc>
      </w:tr>
      <w:tr>
        <w:tc>
          <w:tcPr>
            <w:tcW w:type="dxa" w:w="147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6. Триггер</w:t>
            </w:r>
          </w:p>
        </w:tc>
        <w:tc>
          <w:tcPr>
            <w:tcW w:type="dxa" w:w="351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Когда потребность становится актуальной?</w:t>
            </w:r>
          </w:p>
        </w:tc>
        <w:tc>
          <w:tcPr>
            <w:tcW w:type="dxa" w:w="419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Событие, срок, поведение, результат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Рабочий шаблон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</w:trPr>
        <w:tc>
          <w:tcPr>
            <w:tcW w:type="dxa" w:w="1417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Покупка / сегмент</w:t>
            </w:r>
          </w:p>
        </w:tc>
        <w:tc>
          <w:tcPr>
            <w:tcW w:type="dxa" w:w="1587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Результат</w:t>
            </w:r>
          </w:p>
        </w:tc>
        <w:tc>
          <w:tcPr>
            <w:tcW w:type="dxa" w:w="1587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Новая ситуация</w:t>
            </w:r>
          </w:p>
        </w:tc>
        <w:tc>
          <w:tcPr>
            <w:tcW w:type="dxa" w:w="170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Следующая задача</w:t>
            </w:r>
          </w:p>
        </w:tc>
        <w:tc>
          <w:tcPr>
            <w:tcW w:type="dxa" w:w="1587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Предложение</w:t>
            </w:r>
          </w:p>
        </w:tc>
        <w:tc>
          <w:tcPr>
            <w:tcW w:type="dxa" w:w="130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Триггер</w:t>
            </w:r>
          </w:p>
        </w:tc>
      </w:tr>
      <w:tr>
        <w:tc>
          <w:tcPr>
            <w:tcW w:type="dxa" w:w="141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</w:tr>
      <w:tr>
        <w:tc>
          <w:tcPr>
            <w:tcW w:type="dxa" w:w="141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0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</w:tr>
      <w:tr>
        <w:tc>
          <w:tcPr>
            <w:tcW w:type="dxa" w:w="141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</w:tr>
      <w:tr>
        <w:tc>
          <w:tcPr>
            <w:tcW w:type="dxa" w:w="141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0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</w:tr>
    </w:tbl>
    <w:p>
      <w:pPr>
        <w:pStyle w:val="Small"/>
        <w:keepLines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E46F51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FCEDE8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E46F51"/>
              </w:rPr>
              <w:t>Защита от допродажи ради допродажи</w:t>
            </w:r>
          </w:p>
          <w:p>
            <w:pPr>
              <w:spacing w:after="0"/>
            </w:pPr>
            <w:r>
              <w:t>Если следующая задача не подтверждена разговором, данными или поведением, это гипотеза. Пометьте ее и сначала проверьте на небольшой группе.</w:t>
            </w:r>
          </w:p>
        </w:tc>
      </w:tr>
    </w:tbl>
    <w:p>
      <w:pPr>
        <w:pStyle w:val="Heading2"/>
        <w:keepLines/>
        <w:widowControl/>
      </w:pPr>
      <w:r>
        <w:t>Связь с признанными подходами</w:t>
      </w:r>
    </w:p>
    <w:p>
      <w:pPr>
        <w:keepLines/>
        <w:widowControl/>
      </w:pPr>
      <w:r>
        <w:t>Матрица совместима с SPIN Selling (ситуация, проблема, последствия, ценность решения), Gap Selling (разрыв между текущим и желаемым состоянием) и Value Proposition Canvas (задачи, боли и выгоды). Она связывает эти подходы с повторными продажами.</w:t>
      </w: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4</w:t>
      </w:r>
    </w:p>
    <w:p>
      <w:pPr>
        <w:pStyle w:val="Heading1"/>
        <w:keepLines/>
        <w:widowControl/>
      </w:pPr>
      <w:r>
        <w:t>Естественные триггеры продажи</w:t>
      </w:r>
    </w:p>
    <w:p>
      <w:pPr>
        <w:pStyle w:val="Lead"/>
        <w:keepLines/>
        <w:widowControl/>
      </w:pPr>
      <w:r>
        <w:t>Хороший триггер показывает момент актуальности. Он не создает ложную срочность и не подменяет потребность.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64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Тип</w:t>
            </w:r>
          </w:p>
        </w:tc>
        <w:tc>
          <w:tcPr>
            <w:tcW w:type="dxa" w:w="402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Наблюдаемый сигнал</w:t>
            </w:r>
          </w:p>
        </w:tc>
        <w:tc>
          <w:tcPr>
            <w:tcW w:type="dxa" w:w="351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Пример действия</w:t>
            </w:r>
          </w:p>
        </w:tc>
      </w:tr>
      <w:tr>
        <w:tc>
          <w:tcPr>
            <w:tcW w:type="dxa" w:w="164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Время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прошел срок потребления или обслуживания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напомнить и предложить продолжение</w:t>
            </w:r>
          </w:p>
        </w:tc>
      </w:tr>
      <w:tr>
        <w:tc>
          <w:tcPr>
            <w:tcW w:type="dxa" w:w="164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Использование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ресурс заканчивается или достигнут порог</w:t>
            </w:r>
          </w:p>
        </w:tc>
        <w:tc>
          <w:tcPr>
            <w:tcW w:type="dxa" w:w="351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пополнение, замена, расширение</w:t>
            </w:r>
          </w:p>
        </w:tc>
      </w:tr>
      <w:tr>
        <w:tc>
          <w:tcPr>
            <w:tcW w:type="dxa" w:w="164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Результат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получен первый эффект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следующий уровень задачи</w:t>
            </w:r>
          </w:p>
        </w:tc>
      </w:tr>
      <w:tr>
        <w:tc>
          <w:tcPr>
            <w:tcW w:type="dxa" w:w="164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Проблема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ошибка, жалоба, падение показателя</w:t>
            </w:r>
          </w:p>
        </w:tc>
        <w:tc>
          <w:tcPr>
            <w:tcW w:type="dxa" w:w="351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сначала решить, затем профилактика</w:t>
            </w:r>
          </w:p>
        </w:tc>
      </w:tr>
      <w:tr>
        <w:tc>
          <w:tcPr>
            <w:tcW w:type="dxa" w:w="164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Поведение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просмотр, запрос, повторное действие, пауза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уточнить намерение</w:t>
            </w:r>
          </w:p>
        </w:tc>
      </w:tr>
      <w:tr>
        <w:tc>
          <w:tcPr>
            <w:tcW w:type="dxa" w:w="164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Событие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сезон, переезд, рост, новая команда</w:t>
            </w:r>
          </w:p>
        </w:tc>
        <w:tc>
          <w:tcPr>
            <w:tcW w:type="dxa" w:w="351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адаптировать предложение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Карточка триггера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238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6803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Что записать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Сегмент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Кому относится правило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Сигнал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Какое событие запускает проверку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Источник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CRM, продукт, сайт, звонок, календарь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Окно действия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Когда контакт уместен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Следующая задача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Какую потребность предполагаем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Предложение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Какое решение и почему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Стоп-условие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Когда не контактировать или передать человеку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Метрика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Как измеряем пользу и результат</w:t>
            </w:r>
          </w:p>
        </w:tc>
      </w:tr>
    </w:tbl>
    <w:p>
      <w:pPr>
        <w:pStyle w:val="Small"/>
        <w:keepLines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2457A6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AF1FB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2457A6"/>
              </w:rPr>
              <w:t>Этическое правило</w:t>
            </w:r>
          </w:p>
          <w:p>
            <w:pPr>
              <w:spacing w:after="0"/>
            </w:pPr>
            <w:r>
              <w:t>Автоматизация обнаруживает сигнал и готовит рекомендацию. Чувствительное, дорогое или рискованное предложение остается под контролем ответственного сотрудника.</w:t>
            </w:r>
          </w:p>
        </w:tc>
      </w:tr>
    </w:tbl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5</w:t>
      </w:r>
    </w:p>
    <w:p>
      <w:pPr>
        <w:pStyle w:val="Heading1"/>
        <w:keepLines/>
        <w:widowControl/>
      </w:pPr>
      <w:r>
        <w:t>Карта «До — Во время — После»</w:t>
      </w:r>
    </w:p>
    <w:p>
      <w:pPr>
        <w:pStyle w:val="Lead"/>
        <w:keepLines/>
        <w:widowControl/>
      </w:pPr>
      <w:r>
        <w:t>Расширяйте не каталог, а полноту решения задачи клиента.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81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351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Что происходит</w:t>
            </w:r>
          </w:p>
        </w:tc>
        <w:tc>
          <w:tcPr>
            <w:tcW w:type="dxa" w:w="385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Что можно предложить</w:t>
            </w:r>
          </w:p>
        </w:tc>
      </w:tr>
      <w:tr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До покупки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выбор, сравнение, подготовка, снижение риска</w:t>
            </w:r>
          </w:p>
        </w:tc>
        <w:tc>
          <w:tcPr>
            <w:tcW w:type="dxa" w:w="385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диагностика, аудит, консультация, обучение</w:t>
            </w:r>
          </w:p>
        </w:tc>
      </w:tr>
      <w:tr>
        <w:tc>
          <w:tcPr>
            <w:tcW w:type="dxa" w:w="181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Во время</w:t>
            </w:r>
          </w:p>
        </w:tc>
        <w:tc>
          <w:tcPr>
            <w:tcW w:type="dxa" w:w="351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освоение, настройка, контроль качества</w:t>
            </w:r>
          </w:p>
        </w:tc>
        <w:tc>
          <w:tcPr>
            <w:tcW w:type="dxa" w:w="385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онбординг, сопровождение, сервис</w:t>
            </w:r>
          </w:p>
        </w:tc>
      </w:tr>
      <w:tr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После результата</w:t>
            </w:r>
          </w:p>
        </w:tc>
        <w:tc>
          <w:tcPr>
            <w:tcW w:type="dxa" w:w="351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закрепление эффекта, новая цель, масштабирование</w:t>
            </w:r>
          </w:p>
        </w:tc>
        <w:tc>
          <w:tcPr>
            <w:tcW w:type="dxa" w:w="385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профилактика, аналитика, следующий продукт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Проверка портфеля</w:t>
      </w:r>
    </w:p>
    <w:p>
      <w:pPr>
        <w:pStyle w:val="ListBullet"/>
        <w:keepLines/>
        <w:widowControl/>
      </w:pPr>
      <w:r>
        <w:t>Есть ли безопасный первый шаг до крупной покупки?</w:t>
      </w:r>
    </w:p>
    <w:p>
      <w:pPr>
        <w:pStyle w:val="ListBullet"/>
        <w:keepLines/>
        <w:widowControl/>
      </w:pPr>
      <w:r>
        <w:t>Есть ли сопровождение, которое помогает получить обещанный результат?</w:t>
      </w:r>
    </w:p>
    <w:p>
      <w:pPr>
        <w:pStyle w:val="ListBullet"/>
        <w:keepLines/>
        <w:widowControl/>
      </w:pPr>
      <w:r>
        <w:t>Есть ли понятное продолжение после результата?</w:t>
      </w:r>
    </w:p>
    <w:p>
      <w:pPr>
        <w:pStyle w:val="ListBullet"/>
        <w:keepLines/>
        <w:widowControl/>
      </w:pPr>
      <w:r>
        <w:t>Не вынуждаем ли мы клиента покупать “все сразу”?</w:t>
      </w:r>
    </w:p>
    <w:p>
      <w:pPr>
        <w:pStyle w:val="ListBullet"/>
        <w:keepLines/>
        <w:widowControl/>
      </w:pPr>
      <w:r>
        <w:t>Можно ли объединить внутренние и партнерские решения?</w:t>
      </w:r>
    </w:p>
    <w:p>
      <w:pPr>
        <w:pStyle w:val="Heading2"/>
        <w:keepLines/>
        <w:widowControl/>
      </w:pPr>
      <w:r>
        <w:t>Шаблон карты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181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Сегмент / задача</w:t>
            </w:r>
          </w:p>
        </w:tc>
        <w:tc>
          <w:tcPr>
            <w:tcW w:type="dxa" w:w="181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До</w:t>
            </w:r>
          </w:p>
        </w:tc>
        <w:tc>
          <w:tcPr>
            <w:tcW w:type="dxa" w:w="181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Во время</w:t>
            </w:r>
          </w:p>
        </w:tc>
        <w:tc>
          <w:tcPr>
            <w:tcW w:type="dxa" w:w="181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После</w:t>
            </w:r>
          </w:p>
        </w:tc>
        <w:tc>
          <w:tcPr>
            <w:tcW w:type="dxa" w:w="1928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Пробел</w:t>
            </w:r>
          </w:p>
        </w:tc>
      </w:tr>
      <w:tr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9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  <w:tr>
        <w:tc>
          <w:tcPr>
            <w:tcW w:type="dxa" w:w="181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92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  <w:tr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81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9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</w:tbl>
    <w:p>
      <w:pPr>
        <w:pStyle w:val="Small"/>
        <w:keepLines/>
        <w:widowControl/>
      </w:pP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6</w:t>
      </w:r>
    </w:p>
    <w:p>
      <w:pPr>
        <w:pStyle w:val="Heading1"/>
        <w:keepLines/>
        <w:widowControl/>
      </w:pPr>
      <w:r>
        <w:t>Реактивация без скидки</w:t>
      </w:r>
    </w:p>
    <w:p>
      <w:pPr>
        <w:pStyle w:val="Lead"/>
        <w:keepLines/>
        <w:widowControl/>
      </w:pPr>
      <w:r>
        <w:t>Возвращайте через изменившийся контекст и полезность, а не через автоматическое снижение цены.</w:t>
      </w:r>
    </w:p>
    <w:p>
      <w:pPr>
        <w:pStyle w:val="Heading2"/>
        <w:keepLines/>
        <w:widowControl/>
      </w:pPr>
      <w:r>
        <w:t>Шесть поводов вернуться</w:t>
      </w:r>
    </w:p>
    <w:p>
      <w:pPr>
        <w:pStyle w:val="ListBullet"/>
        <w:keepLines/>
        <w:widowControl/>
      </w:pPr>
      <w:r>
        <w:t>заканчивается продукт или ресурс;</w:t>
      </w:r>
    </w:p>
    <w:p>
      <w:pPr>
        <w:pStyle w:val="ListBullet"/>
        <w:keepLines/>
        <w:widowControl/>
      </w:pPr>
      <w:r>
        <w:t>подошел срок обслуживания;</w:t>
      </w:r>
    </w:p>
    <w:p>
      <w:pPr>
        <w:pStyle w:val="ListBullet"/>
        <w:keepLines/>
        <w:widowControl/>
      </w:pPr>
      <w:r>
        <w:t>изменился сезон или внешний контекст;</w:t>
      </w:r>
    </w:p>
    <w:p>
      <w:pPr>
        <w:pStyle w:val="ListBullet"/>
        <w:keepLines/>
        <w:widowControl/>
      </w:pPr>
      <w:r>
        <w:t>достигнут первый результат;</w:t>
      </w:r>
    </w:p>
    <w:p>
      <w:pPr>
        <w:pStyle w:val="ListBullet"/>
        <w:keepLines/>
        <w:widowControl/>
      </w:pPr>
      <w:r>
        <w:t>возникла новая проблема или цель;</w:t>
      </w:r>
    </w:p>
    <w:p>
      <w:pPr>
        <w:pStyle w:val="ListBullet"/>
        <w:keepLines/>
        <w:widowControl/>
      </w:pPr>
      <w:r>
        <w:t>изменились обстоятельства клиента.</w:t>
      </w:r>
    </w:p>
    <w:p>
      <w:pPr>
        <w:pStyle w:val="Heading2"/>
        <w:keepLines/>
        <w:widowControl/>
      </w:pPr>
      <w:r>
        <w:t>Сегментация “спящей” базы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98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Сегмент</w:t>
            </w:r>
          </w:p>
        </w:tc>
        <w:tc>
          <w:tcPr>
            <w:tcW w:type="dxa" w:w="323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Признак</w:t>
            </w:r>
          </w:p>
        </w:tc>
        <w:tc>
          <w:tcPr>
            <w:tcW w:type="dxa" w:w="3969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Стратегия</w:t>
            </w:r>
          </w:p>
        </w:tc>
      </w:tr>
      <w:tr>
        <w:tc>
          <w:tcPr>
            <w:tcW w:type="dxa" w:w="198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Цикл истек</w:t>
            </w:r>
          </w:p>
        </w:tc>
        <w:tc>
          <w:tcPr>
            <w:tcW w:type="dxa" w:w="32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прошло больше типичного интервала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напоминание + удобное продолжение</w:t>
            </w:r>
          </w:p>
        </w:tc>
      </w:tr>
      <w:tr>
        <w:tc>
          <w:tcPr>
            <w:tcW w:type="dxa" w:w="198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Результат достигнут</w:t>
            </w:r>
          </w:p>
        </w:tc>
        <w:tc>
          <w:tcPr>
            <w:tcW w:type="dxa" w:w="323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подтвержден первый эффект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следующая задача</w:t>
            </w:r>
          </w:p>
        </w:tc>
      </w:tr>
      <w:tr>
        <w:tc>
          <w:tcPr>
            <w:tcW w:type="dxa" w:w="198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Путь прерван</w:t>
            </w:r>
          </w:p>
        </w:tc>
        <w:tc>
          <w:tcPr>
            <w:tcW w:type="dxa" w:w="32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заявка или консультация без покупки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снять препятствие</w:t>
            </w:r>
          </w:p>
        </w:tc>
      </w:tr>
      <w:tr>
        <w:tc>
          <w:tcPr>
            <w:tcW w:type="dxa" w:w="198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Негативный опыт</w:t>
            </w:r>
          </w:p>
        </w:tc>
        <w:tc>
          <w:tcPr>
            <w:tcW w:type="dxa" w:w="323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жалоба, возврат, низкая оценка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сначала восстановить доверие</w:t>
            </w:r>
          </w:p>
        </w:tc>
      </w:tr>
      <w:tr>
        <w:tc>
          <w:tcPr>
            <w:tcW w:type="dxa" w:w="198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Ушел к альтернативе</w:t>
            </w:r>
          </w:p>
        </w:tc>
        <w:tc>
          <w:tcPr>
            <w:tcW w:type="dxa" w:w="32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известна причина выбора</w:t>
            </w:r>
          </w:p>
        </w:tc>
        <w:tc>
          <w:tcPr>
            <w:tcW w:type="dxa" w:w="396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только релевантное изменение</w:t>
            </w:r>
          </w:p>
        </w:tc>
      </w:tr>
      <w:tr>
        <w:tc>
          <w:tcPr>
            <w:tcW w:type="dxa" w:w="198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Причина неизвестна</w:t>
            </w:r>
          </w:p>
        </w:tc>
        <w:tc>
          <w:tcPr>
            <w:tcW w:type="dxa" w:w="323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нет данных</w:t>
            </w:r>
          </w:p>
        </w:tc>
        <w:tc>
          <w:tcPr>
            <w:tcW w:type="dxa" w:w="396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короткий исследовательский контакт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Сценарий сообщения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0D7C7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8F5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0D7C7B"/>
              </w:rPr>
              <w:t>Шаблон</w:t>
            </w:r>
          </w:p>
          <w:p>
            <w:pPr>
              <w:spacing w:after="0"/>
            </w:pPr>
            <w:r>
              <w:t>«Здравствуйте, [имя]. После [покупка/событие] обычно возникает [следующая задача]. Подскажите, актуально ли это сейчас? Если да, могу предложить [короткий следующий шаг]. Если нет — не буду отвлекать.»</w:t>
            </w:r>
          </w:p>
        </w:tc>
      </w:tr>
    </w:tbl>
    <w:p>
      <w:pPr>
        <w:pStyle w:val="ListNumber"/>
        <w:keepLines/>
        <w:widowControl/>
      </w:pPr>
      <w:r>
        <w:t>Почему клиент перестал покупать — знаем или предполагаем?</w:t>
      </w:r>
    </w:p>
    <w:p>
      <w:pPr>
        <w:pStyle w:val="ListNumber"/>
        <w:keepLines/>
        <w:widowControl/>
      </w:pPr>
      <w:r>
        <w:t>Что изменилось у клиента или в нашем предложении?</w:t>
      </w:r>
    </w:p>
    <w:p>
      <w:pPr>
        <w:pStyle w:val="ListNumber"/>
        <w:keepLines/>
        <w:widowControl/>
      </w:pPr>
      <w:r>
        <w:t>Почему контакт уместен именно сейчас?</w:t>
      </w:r>
    </w:p>
    <w:p>
      <w:pPr>
        <w:pStyle w:val="ListNumber"/>
        <w:keepLines/>
        <w:widowControl/>
      </w:pPr>
      <w:r>
        <w:t>Какое действие требует минимального усилия?</w:t>
      </w:r>
    </w:p>
    <w:p>
      <w:pPr>
        <w:pStyle w:val="ListNumber"/>
        <w:keepLines/>
        <w:widowControl/>
      </w:pPr>
      <w:r>
        <w:t>Какое стоп-условие защищает от лишних сообщений?</w:t>
      </w: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7</w:t>
      </w:r>
    </w:p>
    <w:p>
      <w:pPr>
        <w:pStyle w:val="Heading1"/>
        <w:keepLines/>
        <w:widowControl/>
      </w:pPr>
      <w:r>
        <w:t>Next Best Offer</w:t>
      </w:r>
    </w:p>
    <w:p>
      <w:pPr>
        <w:pStyle w:val="Lead"/>
        <w:keepLines/>
        <w:widowControl/>
      </w:pPr>
      <w:r>
        <w:t>NBO — правило выбора наиболее уместного следующего действия, а не “самого дорогого товара”.</w:t>
      </w:r>
    </w:p>
    <w:p>
      <w:pPr>
        <w:keepLines/>
        <w:widowControl/>
      </w:pPr>
      <w:r>
        <w:t>Базовый NBO сопоставляет состояние клиента, последнюю покупку, следующую задачу, триггер и допустимое предложение. Продвинутая версия использует аналитику или ИИ, но начинать следует с прозрачных правил.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238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6803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Логика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Клиент / сегмент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кто и в каком состоянии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Последняя покупка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продукт, дата, сумма, результат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Следующая задача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подтвержденная или гипотетическая потребность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Триггер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дата, событие, использование, поведение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Кандидаты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не более 2–3 релевантных действий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Приоритет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ценность → вероятность → маржа → сложность</w:t>
            </w:r>
          </w:p>
        </w:tc>
      </w:tr>
      <w:tr>
        <w:tc>
          <w:tcPr>
            <w:tcW w:type="dxa" w:w="238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Стоп-условие</w:t>
            </w:r>
          </w:p>
        </w:tc>
        <w:tc>
          <w:tcPr>
            <w:tcW w:type="dxa" w:w="680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жалоба, отказ, лимит частоты, чувствительный случай</w:t>
            </w:r>
          </w:p>
        </w:tc>
      </w:tr>
      <w:tr>
        <w:tc>
          <w:tcPr>
            <w:tcW w:type="dxa" w:w="238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Ответственный</w:t>
            </w:r>
          </w:p>
        </w:tc>
        <w:tc>
          <w:tcPr>
            <w:tcW w:type="dxa" w:w="6803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автоматизация, менеджер, сервис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Простое правило приоритета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8F5F3"/>
            <w:tcBorders>
              <w:top w:val="single" w:sz="8" w:color="0D7C7B"/>
              <w:left w:val="single" w:sz="8" w:color="0D7C7B"/>
              <w:bottom w:val="single" w:sz="8" w:color="0D7C7B"/>
              <w:right w:val="single" w:sz="8" w:color="0D7C7B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</w:rPr>
              <w:t>NBO Score</w:t>
              <w:br/>
            </w:r>
            <w:r>
              <w:rPr>
                <w:rFonts w:ascii="Consolas" w:hAnsi="Consolas"/>
                <w:sz w:val="20"/>
              </w:rPr>
              <w:t>(релевантность × 0,40) + (своевременность × 0,25) + (ценность клиенту × 0,20) + (экономика × 0,15)</w:t>
            </w:r>
            <w:r>
              <w:br/>
              <w:t>Оценивайте факторы по одной шкале, например 0–5. Весы — стартовая гипотеза и уточняются по тестам.</w:t>
            </w:r>
          </w:p>
        </w:tc>
      </w:tr>
    </w:tbl>
    <w:p>
      <w:pPr>
        <w:pStyle w:val="Heading2"/>
        <w:keepLines/>
        <w:widowControl/>
      </w:pPr>
      <w:r>
        <w:t>Уровни зрелости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757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Уровень</w:t>
            </w:r>
          </w:p>
        </w:tc>
        <w:tc>
          <w:tcPr>
            <w:tcW w:type="dxa" w:w="402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Роль технологии</w:t>
            </w:r>
          </w:p>
        </w:tc>
        <w:tc>
          <w:tcPr>
            <w:tcW w:type="dxa" w:w="3402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Контроль</w:t>
            </w:r>
          </w:p>
        </w:tc>
      </w:tr>
      <w:tr>
        <w:tc>
          <w:tcPr>
            <w:tcW w:type="dxa" w:w="175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1. Правила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сегменты и “если — то”</w:t>
            </w:r>
          </w:p>
        </w:tc>
        <w:tc>
          <w:tcPr>
            <w:tcW w:type="dxa" w:w="340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ручная проверка</w:t>
            </w:r>
          </w:p>
        </w:tc>
      </w:tr>
      <w:tr>
        <w:tc>
          <w:tcPr>
            <w:tcW w:type="dxa" w:w="175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2. Рекомендация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ранжирование действий</w:t>
            </w:r>
          </w:p>
        </w:tc>
        <w:tc>
          <w:tcPr>
            <w:tcW w:type="dxa" w:w="340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менеджер подтверждает</w:t>
            </w:r>
          </w:p>
        </w:tc>
      </w:tr>
      <w:tr>
        <w:tc>
          <w:tcPr>
            <w:tcW w:type="dxa" w:w="175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3. Автоматизация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сообщение и канал</w:t>
            </w:r>
          </w:p>
        </w:tc>
        <w:tc>
          <w:tcPr>
            <w:tcW w:type="dxa" w:w="340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лимиты, журнал, стоп-условия</w:t>
            </w:r>
          </w:p>
        </w:tc>
      </w:tr>
      <w:tr>
        <w:tc>
          <w:tcPr>
            <w:tcW w:type="dxa" w:w="175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4. Оптимизация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обучение по откликам</w:t>
            </w:r>
          </w:p>
        </w:tc>
        <w:tc>
          <w:tcPr>
            <w:tcW w:type="dxa" w:w="340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регулярная оценка качества</w:t>
            </w:r>
          </w:p>
        </w:tc>
      </w:tr>
    </w:tbl>
    <w:p>
      <w:pPr>
        <w:pStyle w:val="Small"/>
        <w:keepLines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2457A6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AF1FB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2457A6"/>
              </w:rPr>
              <w:t>Next Best Experience</w:t>
            </w:r>
          </w:p>
          <w:p>
            <w:pPr>
              <w:spacing w:after="0"/>
            </w:pPr>
            <w:r>
              <w:t>Современный подход выбирает не только товар, но и полезное действие: совет, поддержку, предупреждение, обучение или отсутствие контакта.</w:t>
            </w:r>
          </w:p>
        </w:tc>
      </w:tr>
    </w:tbl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8</w:t>
      </w:r>
    </w:p>
    <w:p>
      <w:pPr>
        <w:pStyle w:val="Heading1"/>
        <w:keepLines/>
        <w:widowControl/>
      </w:pPr>
      <w:r>
        <w:t>CRM и минимальная модель данных</w:t>
      </w:r>
    </w:p>
    <w:p>
      <w:pPr>
        <w:pStyle w:val="Lead"/>
        <w:keepLines/>
        <w:widowControl/>
      </w:pPr>
      <w:r>
        <w:t>Автоматизация не исправляет плохие данные. Сначала определите, какие решения должен принимать процесс.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70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Сущность</w:t>
            </w:r>
          </w:p>
        </w:tc>
        <w:tc>
          <w:tcPr>
            <w:tcW w:type="dxa" w:w="4082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Обязательные поля</w:t>
            </w:r>
          </w:p>
        </w:tc>
        <w:tc>
          <w:tcPr>
            <w:tcW w:type="dxa" w:w="3402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Для чего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Клиент</w:t>
            </w:r>
          </w:p>
        </w:tc>
        <w:tc>
          <w:tcPr>
            <w:tcW w:type="dxa" w:w="408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ID, сегмент, канал, согласия, статус</w:t>
            </w:r>
          </w:p>
        </w:tc>
        <w:tc>
          <w:tcPr>
            <w:tcW w:type="dxa" w:w="340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идентификация и правила контакта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Покупка</w:t>
            </w:r>
          </w:p>
        </w:tc>
        <w:tc>
          <w:tcPr>
            <w:tcW w:type="dxa" w:w="408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дата, продукт, сумма, маржа, статус</w:t>
            </w:r>
          </w:p>
        </w:tc>
        <w:tc>
          <w:tcPr>
            <w:tcW w:type="dxa" w:w="340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частота, чек, экономика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Результат</w:t>
            </w:r>
          </w:p>
        </w:tc>
        <w:tc>
          <w:tcPr>
            <w:tcW w:type="dxa" w:w="408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ожидаемый эффект, стадия, подтверждение</w:t>
            </w:r>
          </w:p>
        </w:tc>
        <w:tc>
          <w:tcPr>
            <w:tcW w:type="dxa" w:w="340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следующий шаг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Взаимодействие</w:t>
            </w:r>
          </w:p>
        </w:tc>
        <w:tc>
          <w:tcPr>
            <w:tcW w:type="dxa" w:w="408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дата, канал, тема, исход, отказ</w:t>
            </w:r>
          </w:p>
        </w:tc>
        <w:tc>
          <w:tcPr>
            <w:tcW w:type="dxa" w:w="340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контекст и лимиты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Триггер</w:t>
            </w:r>
          </w:p>
        </w:tc>
        <w:tc>
          <w:tcPr>
            <w:tcW w:type="dxa" w:w="408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тип, дата, источник, срок действия</w:t>
            </w:r>
          </w:p>
        </w:tc>
        <w:tc>
          <w:tcPr>
            <w:tcW w:type="dxa" w:w="340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своевременность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Предложение</w:t>
            </w:r>
          </w:p>
        </w:tc>
        <w:tc>
          <w:tcPr>
            <w:tcW w:type="dxa" w:w="408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вариант, причина, результат, маржа</w:t>
            </w:r>
          </w:p>
        </w:tc>
        <w:tc>
          <w:tcPr>
            <w:tcW w:type="dxa" w:w="340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обучение на откликах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Качество данных</w:t>
      </w:r>
    </w:p>
    <w:p>
      <w:pPr>
        <w:pStyle w:val="ListBullet"/>
        <w:keepLines/>
        <w:widowControl/>
      </w:pPr>
      <w:r>
        <w:rPr>
          <w:b/>
        </w:rPr>
        <w:t xml:space="preserve">Полнота: </w:t>
      </w:r>
      <w:r>
        <w:t>достаточно ли данных для решения?</w:t>
      </w:r>
    </w:p>
    <w:p>
      <w:pPr>
        <w:pStyle w:val="ListBullet"/>
        <w:keepLines/>
        <w:widowControl/>
      </w:pPr>
      <w:r>
        <w:rPr>
          <w:b/>
        </w:rPr>
        <w:t xml:space="preserve">Актуальность: </w:t>
      </w:r>
      <w:r>
        <w:t>когда поле обновлялось?</w:t>
      </w:r>
    </w:p>
    <w:p>
      <w:pPr>
        <w:pStyle w:val="ListBullet"/>
        <w:keepLines/>
        <w:widowControl/>
      </w:pPr>
      <w:r>
        <w:rPr>
          <w:b/>
        </w:rPr>
        <w:t xml:space="preserve">Однозначность: </w:t>
      </w:r>
      <w:r>
        <w:t>один ли смысл у статуса?</w:t>
      </w:r>
    </w:p>
    <w:p>
      <w:pPr>
        <w:pStyle w:val="ListBullet"/>
        <w:keepLines/>
        <w:widowControl/>
      </w:pPr>
      <w:r>
        <w:rPr>
          <w:b/>
        </w:rPr>
        <w:t xml:space="preserve">Доступность: </w:t>
      </w:r>
      <w:r>
        <w:t>получает ли процесс данные вовремя?</w:t>
      </w:r>
    </w:p>
    <w:p>
      <w:pPr>
        <w:pStyle w:val="ListBullet"/>
        <w:keepLines/>
        <w:widowControl/>
      </w:pPr>
      <w:r>
        <w:rPr>
          <w:b/>
        </w:rPr>
        <w:t xml:space="preserve">Законность: </w:t>
      </w:r>
      <w:r>
        <w:t>есть ли основание и понятная цель?</w:t>
      </w:r>
    </w:p>
    <w:p>
      <w:pPr>
        <w:pStyle w:val="ListBullet"/>
        <w:keepLines/>
        <w:widowControl/>
      </w:pPr>
      <w:r>
        <w:rPr>
          <w:b/>
        </w:rPr>
        <w:t xml:space="preserve">Наблюдаемость: </w:t>
      </w:r>
      <w:r>
        <w:t>можно ли восстановить причину решения?</w:t>
      </w:r>
    </w:p>
    <w:p>
      <w:pPr>
        <w:pStyle w:val="Heading2"/>
        <w:keepLines/>
        <w:widowControl/>
      </w:pPr>
      <w:r>
        <w:t>Журнал решений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blHeader w:val="true"/>
        </w:trPr>
        <w:tc>
          <w:tcPr>
            <w:tcW w:type="dxa" w:w="1020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Дата</w:t>
            </w:r>
          </w:p>
        </w:tc>
        <w:tc>
          <w:tcPr>
            <w:tcW w:type="dxa" w:w="1247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Клиент ID</w:t>
            </w:r>
          </w:p>
        </w:tc>
        <w:tc>
          <w:tcPr>
            <w:tcW w:type="dxa" w:w="130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Сигнал</w:t>
            </w:r>
          </w:p>
        </w:tc>
        <w:tc>
          <w:tcPr>
            <w:tcW w:type="dxa" w:w="136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Правило</w:t>
            </w:r>
          </w:p>
        </w:tc>
        <w:tc>
          <w:tcPr>
            <w:tcW w:type="dxa" w:w="153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Рекомендация</w:t>
            </w:r>
          </w:p>
        </w:tc>
        <w:tc>
          <w:tcPr>
            <w:tcW w:type="dxa" w:w="1587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Решение человека</w:t>
            </w:r>
          </w:p>
        </w:tc>
        <w:tc>
          <w:tcPr>
            <w:tcW w:type="dxa" w:w="113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Исход</w:t>
            </w:r>
          </w:p>
        </w:tc>
      </w:tr>
      <w:tr>
        <w:tc>
          <w:tcPr>
            <w:tcW w:type="dxa" w:w="102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24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13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</w:tr>
      <w:tr>
        <w:tc>
          <w:tcPr>
            <w:tcW w:type="dxa" w:w="102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24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0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3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13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</w:tr>
      <w:tr>
        <w:tc>
          <w:tcPr>
            <w:tcW w:type="dxa" w:w="102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24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58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  <w:tc>
          <w:tcPr>
            <w:tcW w:type="dxa" w:w="113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</w:r>
          </w:p>
        </w:tc>
      </w:tr>
    </w:tbl>
    <w:p>
      <w:pPr>
        <w:pStyle w:val="Small"/>
        <w:keepLines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E46F51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FCEDE8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E46F51"/>
              </w:rPr>
              <w:t>Не собирайте данные “на всякий случай”</w:t>
            </w:r>
          </w:p>
          <w:p>
            <w:pPr>
              <w:spacing w:after="0"/>
            </w:pPr>
            <w:r>
              <w:t>Каждое поле должно поддерживать решение, метрику, обязательство или контроль. Если назначение неизвестно, не включайте поле в минимальную модель.</w:t>
            </w:r>
          </w:p>
        </w:tc>
      </w:tr>
    </w:tbl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9</w:t>
      </w:r>
    </w:p>
    <w:p>
      <w:pPr>
        <w:pStyle w:val="Heading1"/>
        <w:keepLines/>
        <w:widowControl/>
      </w:pPr>
      <w:r>
        <w:t>Разговор продавца</w:t>
      </w:r>
    </w:p>
    <w:p>
      <w:pPr>
        <w:pStyle w:val="Lead"/>
        <w:keepLines/>
        <w:widowControl/>
      </w:pPr>
      <w:r>
        <w:t>Сильный разговор помогает клиенту осмыслить разрыв между текущим и желаемым состоянием.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70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Этап</w:t>
            </w:r>
          </w:p>
        </w:tc>
        <w:tc>
          <w:tcPr>
            <w:tcW w:type="dxa" w:w="289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Цель</w:t>
            </w:r>
          </w:p>
        </w:tc>
        <w:tc>
          <w:tcPr>
            <w:tcW w:type="dxa" w:w="4592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Примеры вопросов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Контекст</w:t>
            </w:r>
          </w:p>
        </w:tc>
        <w:tc>
          <w:tcPr>
            <w:tcW w:type="dxa" w:w="289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понять ситуацию</w:t>
            </w:r>
          </w:p>
        </w:tc>
        <w:tc>
          <w:tcPr>
            <w:tcW w:type="dxa" w:w="459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Что изменилось? Как сейчас решаете задачу?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Проблема</w:t>
            </w:r>
          </w:p>
        </w:tc>
        <w:tc>
          <w:tcPr>
            <w:tcW w:type="dxa" w:w="289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выявить препятствие</w:t>
            </w:r>
          </w:p>
        </w:tc>
        <w:tc>
          <w:tcPr>
            <w:tcW w:type="dxa" w:w="459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Что не получается? Где теряется время или качество?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Последствия</w:t>
            </w:r>
          </w:p>
        </w:tc>
        <w:tc>
          <w:tcPr>
            <w:tcW w:type="dxa" w:w="289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понять значимость</w:t>
            </w:r>
          </w:p>
        </w:tc>
        <w:tc>
          <w:tcPr>
            <w:tcW w:type="dxa" w:w="459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 чему это приводит? Что будет без изменений?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Результат</w:t>
            </w:r>
          </w:p>
        </w:tc>
        <w:tc>
          <w:tcPr>
            <w:tcW w:type="dxa" w:w="289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зафиксировать критерии</w:t>
            </w:r>
          </w:p>
        </w:tc>
        <w:tc>
          <w:tcPr>
            <w:tcW w:type="dxa" w:w="459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Как выглядит хороший результат?</w:t>
            </w:r>
          </w:p>
        </w:tc>
      </w:tr>
      <w:tr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Разрыв</w:t>
            </w:r>
          </w:p>
        </w:tc>
        <w:tc>
          <w:tcPr>
            <w:tcW w:type="dxa" w:w="289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сопоставить состояния</w:t>
            </w:r>
          </w:p>
        </w:tc>
        <w:tc>
          <w:tcPr>
            <w:tcW w:type="dxa" w:w="459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Чего не хватает? Что уже пробовали?</w:t>
            </w:r>
          </w:p>
        </w:tc>
      </w:tr>
      <w:tr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Следующий шаг</w:t>
            </w:r>
          </w:p>
        </w:tc>
        <w:tc>
          <w:tcPr>
            <w:tcW w:type="dxa" w:w="289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снизить неопределенность</w:t>
            </w:r>
          </w:p>
        </w:tc>
        <w:tc>
          <w:tcPr>
            <w:tcW w:type="dxa" w:w="459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Какой безопасный шаг готовы проверить?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Правила коммуникации</w:t>
      </w:r>
    </w:p>
    <w:p>
      <w:pPr>
        <w:pStyle w:val="ListBullet"/>
        <w:keepLines/>
        <w:widowControl/>
      </w:pPr>
      <w:r>
        <w:t>задавайте один вопрос за раз;</w:t>
      </w:r>
    </w:p>
    <w:p>
      <w:pPr>
        <w:pStyle w:val="ListBullet"/>
        <w:keepLines/>
        <w:widowControl/>
      </w:pPr>
      <w:r>
        <w:t>перефразируйте смысл, не спорьте;</w:t>
      </w:r>
    </w:p>
    <w:p>
      <w:pPr>
        <w:pStyle w:val="ListBullet"/>
        <w:keepLines/>
        <w:widowControl/>
      </w:pPr>
      <w:r>
        <w:t>отделяйте факт, интерпретацию и гипотезу;</w:t>
      </w:r>
    </w:p>
    <w:p>
      <w:pPr>
        <w:pStyle w:val="ListBullet"/>
        <w:keepLines/>
        <w:widowControl/>
      </w:pPr>
      <w:r>
        <w:t>не создавайте ложный дефицит;</w:t>
      </w:r>
    </w:p>
    <w:p>
      <w:pPr>
        <w:pStyle w:val="ListBullet"/>
        <w:keepLines/>
        <w:widowControl/>
      </w:pPr>
      <w:r>
        <w:t>давайте право сказать “нет”;</w:t>
      </w:r>
    </w:p>
    <w:p>
      <w:pPr>
        <w:pStyle w:val="ListBullet"/>
        <w:keepLines/>
        <w:widowControl/>
      </w:pPr>
      <w:r>
        <w:t>фиксируйте шаг, ответственного и срок.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0D7C7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8F5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0D7C7B"/>
              </w:rPr>
              <w:t>Микроскрипт</w:t>
            </w:r>
          </w:p>
          <w:p>
            <w:pPr>
              <w:spacing w:after="0"/>
            </w:pPr>
            <w:r>
              <w:t>«Правильно ли я понял: сейчас у вас [ситуация], вы хотите [результат], но мешает [препятствие]? Тогда логичный следующий шаг — [действие]. Это соответствует вашей задаче?»</w:t>
            </w:r>
          </w:p>
        </w:tc>
      </w:tr>
    </w:tbl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10</w:t>
      </w:r>
    </w:p>
    <w:p>
      <w:pPr>
        <w:pStyle w:val="Heading1"/>
        <w:keepLines/>
        <w:widowControl/>
      </w:pPr>
      <w:r>
        <w:t>Метрики и экономика</w:t>
      </w:r>
    </w:p>
    <w:p>
      <w:pPr>
        <w:pStyle w:val="Lead"/>
        <w:keepLines/>
        <w:widowControl/>
      </w:pPr>
      <w:r>
        <w:t>Смотрите не только на отклик. Решение должно создавать клиентскую ценность и положительную экономику.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8F5F3"/>
            <w:tcBorders>
              <w:top w:val="single" w:sz="8" w:color="0D7C7B"/>
              <w:left w:val="single" w:sz="8" w:color="0D7C7B"/>
              <w:bottom w:val="single" w:sz="8" w:color="0D7C7B"/>
              <w:right w:val="single" w:sz="8" w:color="0D7C7B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</w:rPr>
              <w:t>Доля повторных покупателей</w:t>
              <w:br/>
            </w:r>
            <w:r>
              <w:rPr>
                <w:rFonts w:ascii="Consolas" w:hAnsi="Consolas"/>
                <w:sz w:val="20"/>
              </w:rPr>
              <w:t>Repeat Purchase Rate = повторные покупатели / все покупатели × 100%</w:t>
            </w:r>
            <w:r>
              <w:br/>
              <w:t>Считайте за заранее выбранный период и по сопоставимым сегментам.</w:t>
            </w:r>
          </w:p>
        </w:tc>
      </w:tr>
    </w:tbl>
    <w:p>
      <w:pPr>
        <w:keepLines/>
        <w:widowControl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8F5F3"/>
            <w:tcBorders>
              <w:top w:val="single" w:sz="8" w:color="0D7C7B"/>
              <w:left w:val="single" w:sz="8" w:color="0D7C7B"/>
              <w:bottom w:val="single" w:sz="8" w:color="0D7C7B"/>
              <w:right w:val="single" w:sz="8" w:color="0D7C7B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</w:rPr>
              <w:t>Средний чек</w:t>
              <w:br/>
            </w:r>
            <w:r>
              <w:rPr>
                <w:rFonts w:ascii="Consolas" w:hAnsi="Consolas"/>
                <w:sz w:val="20"/>
              </w:rPr>
              <w:t>Average Order Value = выручка / количество заказов</w:t>
            </w:r>
            <w:r>
              <w:br/>
              <w:t>Используйте вместе с валовой маржой.</w:t>
            </w:r>
          </w:p>
        </w:tc>
      </w:tr>
    </w:tbl>
    <w:p>
      <w:pPr>
        <w:keepLines/>
        <w:widowControl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8F5F3"/>
            <w:tcBorders>
              <w:top w:val="single" w:sz="8" w:color="0D7C7B"/>
              <w:left w:val="single" w:sz="8" w:color="0D7C7B"/>
              <w:bottom w:val="single" w:sz="8" w:color="0D7C7B"/>
              <w:right w:val="single" w:sz="8" w:color="0D7C7B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</w:rPr>
              <w:t>Частота покупок</w:t>
              <w:br/>
            </w:r>
            <w:r>
              <w:rPr>
                <w:rFonts w:ascii="Consolas" w:hAnsi="Consolas"/>
                <w:sz w:val="20"/>
              </w:rPr>
              <w:t>Purchase Frequency = количество заказов / уникальные покупатели</w:t>
            </w:r>
            <w:r>
              <w:br/>
              <w:t>Сравнивайте внутри сопоставимых периодов.</w:t>
            </w:r>
          </w:p>
        </w:tc>
      </w:tr>
    </w:tbl>
    <w:p>
      <w:pPr>
        <w:keepLines/>
        <w:widowControl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8F5F3"/>
            <w:tcBorders>
              <w:top w:val="single" w:sz="8" w:color="0D7C7B"/>
              <w:left w:val="single" w:sz="8" w:color="0D7C7B"/>
              <w:bottom w:val="single" w:sz="8" w:color="0D7C7B"/>
              <w:right w:val="single" w:sz="8" w:color="0D7C7B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</w:rPr>
              <w:t>Реактивация</w:t>
              <w:br/>
            </w:r>
            <w:r>
              <w:rPr>
                <w:rFonts w:ascii="Consolas" w:hAnsi="Consolas"/>
                <w:sz w:val="20"/>
              </w:rPr>
              <w:t>Reactivation Rate = вернувшиеся “спящие” / контактированные “спящие” × 100%</w:t>
            </w:r>
            <w:r>
              <w:br/>
              <w:t>Заранее определите “спящего” клиента и окно возврата.</w:t>
            </w:r>
          </w:p>
        </w:tc>
      </w:tr>
    </w:tbl>
    <w:p>
      <w:pPr>
        <w:keepLines/>
        <w:widowControl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fill="E8F5F3"/>
            <w:tcBorders>
              <w:top w:val="single" w:sz="8" w:color="0D7C7B"/>
              <w:left w:val="single" w:sz="8" w:color="0D7C7B"/>
              <w:bottom w:val="single" w:sz="8" w:color="0D7C7B"/>
              <w:right w:val="single" w:sz="8" w:color="0D7C7B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r>
              <w:rPr>
                <w:b/>
              </w:rPr>
              <w:t>Упрощенная CLV</w:t>
              <w:br/>
            </w:r>
            <w:r>
              <w:rPr>
                <w:rFonts w:ascii="Consolas" w:hAnsi="Consolas"/>
                <w:sz w:val="20"/>
              </w:rPr>
              <w:t>CLV ≈ средний чек × частота × валовая маржинальность × длительность отношений</w:t>
            </w:r>
            <w:r>
              <w:br/>
              <w:t>Для инвестрешений используйте когортный анализ и денежные потоки.</w:t>
            </w:r>
          </w:p>
        </w:tc>
      </w:tr>
    </w:tbl>
    <w:p>
      <w:pPr>
        <w:pStyle w:val="Heading2"/>
        <w:keepLines/>
        <w:widowControl/>
      </w:pPr>
      <w:r>
        <w:t>Панель эксперимента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2438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Метрика</w:t>
            </w:r>
          </w:p>
        </w:tc>
        <w:tc>
          <w:tcPr>
            <w:tcW w:type="dxa" w:w="170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Контроль</w:t>
            </w:r>
          </w:p>
        </w:tc>
        <w:tc>
          <w:tcPr>
            <w:tcW w:type="dxa" w:w="170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170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B</w:t>
            </w:r>
          </w:p>
        </w:tc>
        <w:tc>
          <w:tcPr>
            <w:tcW w:type="dxa" w:w="164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Решение</w:t>
            </w:r>
          </w:p>
        </w:tc>
      </w:tr>
      <w:tr>
        <w:tc>
          <w:tcPr>
            <w:tcW w:type="dxa" w:w="243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Доставлено / охват</w:t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64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  <w:tr>
        <w:tc>
          <w:tcPr>
            <w:tcW w:type="dxa" w:w="243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Отклик</w:t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64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  <w:tr>
        <w:tc>
          <w:tcPr>
            <w:tcW w:type="dxa" w:w="243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Целевое действие</w:t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64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  <w:tr>
        <w:tc>
          <w:tcPr>
            <w:tcW w:type="dxa" w:w="243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Средний чек</w:t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64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  <w:tr>
        <w:tc>
          <w:tcPr>
            <w:tcW w:type="dxa" w:w="243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Валовая маржа</w:t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64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  <w:tr>
        <w:tc>
          <w:tcPr>
            <w:tcW w:type="dxa" w:w="243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Отказы / жалобы</w:t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70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  <w:tc>
          <w:tcPr>
            <w:tcW w:type="dxa" w:w="164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</w:r>
          </w:p>
        </w:tc>
      </w:tr>
    </w:tbl>
    <w:p>
      <w:pPr>
        <w:pStyle w:val="Small"/>
        <w:keepLines/>
        <w:widowControl/>
      </w:pP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11</w:t>
      </w:r>
    </w:p>
    <w:p>
      <w:pPr>
        <w:pStyle w:val="Heading1"/>
        <w:keepLines/>
        <w:widowControl/>
      </w:pPr>
      <w:r>
        <w:t>7-дневный эксперимент</w:t>
      </w:r>
    </w:p>
    <w:p>
      <w:pPr>
        <w:pStyle w:val="Lead"/>
        <w:keepLines/>
        <w:widowControl/>
      </w:pPr>
      <w:r>
        <w:t>Малый тест дешевле массовой ошибки и быстрее превращает мнение в данные.</w:t>
      </w:r>
    </w:p>
    <w:p>
      <w:pPr>
        <w:pStyle w:val="ListNumber"/>
        <w:keepLines/>
        <w:widowControl/>
      </w:pPr>
      <w:r>
        <w:rPr>
          <w:b/>
        </w:rPr>
        <w:t xml:space="preserve">Возможность. </w:t>
      </w:r>
      <w:r>
        <w:t>Выберите один резерв.</w:t>
      </w:r>
    </w:p>
    <w:p>
      <w:pPr>
        <w:pStyle w:val="ListNumber"/>
        <w:keepLines/>
        <w:widowControl/>
      </w:pPr>
      <w:r>
        <w:rPr>
          <w:b/>
        </w:rPr>
        <w:t xml:space="preserve">Гипотеза. </w:t>
      </w:r>
      <w:r>
        <w:t>Опишите сегмент, сигнал, действие и эффект.</w:t>
      </w:r>
    </w:p>
    <w:p>
      <w:pPr>
        <w:pStyle w:val="ListNumber"/>
        <w:keepLines/>
        <w:widowControl/>
      </w:pPr>
      <w:r>
        <w:rPr>
          <w:b/>
        </w:rPr>
        <w:t xml:space="preserve">Контроль. </w:t>
      </w:r>
      <w:r>
        <w:t>Сформируйте сопоставимые группы.</w:t>
      </w:r>
    </w:p>
    <w:p>
      <w:pPr>
        <w:pStyle w:val="ListNumber"/>
        <w:keepLines/>
        <w:widowControl/>
      </w:pPr>
      <w:r>
        <w:rPr>
          <w:b/>
        </w:rPr>
        <w:t xml:space="preserve">Запуск. </w:t>
      </w:r>
      <w:r>
        <w:t>Задайте стоп-условия.</w:t>
      </w:r>
    </w:p>
    <w:p>
      <w:pPr>
        <w:pStyle w:val="ListNumber"/>
        <w:keepLines/>
        <w:widowControl/>
      </w:pPr>
      <w:r>
        <w:rPr>
          <w:b/>
        </w:rPr>
        <w:t xml:space="preserve">Измерение. </w:t>
      </w:r>
      <w:r>
        <w:t>Соберите конверсию, маржу и негативные сигналы.</w:t>
      </w:r>
    </w:p>
    <w:p>
      <w:pPr>
        <w:pStyle w:val="ListNumber"/>
        <w:keepLines/>
        <w:widowControl/>
      </w:pPr>
      <w:r>
        <w:rPr>
          <w:b/>
        </w:rPr>
        <w:t xml:space="preserve">Решение. </w:t>
      </w:r>
      <w:r>
        <w:t>Масштабировать, доработать, повторить или остановить.</w:t>
      </w:r>
    </w:p>
    <w:p>
      <w:pPr>
        <w:pStyle w:val="Heading2"/>
        <w:keepLines/>
        <w:widowControl/>
      </w:pPr>
      <w:r>
        <w:t>Карточка гипотезы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3288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5896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Заполнение</w:t>
            </w:r>
          </w:p>
        </w:tc>
      </w:tr>
      <w:tr>
        <w:tc>
          <w:tcPr>
            <w:tcW w:type="dxa" w:w="328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Проблема / возможность</w:t>
            </w:r>
          </w:p>
        </w:tc>
        <w:tc>
          <w:tcPr>
            <w:tcW w:type="dxa" w:w="589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328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Сегмент и исключения</w:t>
            </w:r>
          </w:p>
        </w:tc>
        <w:tc>
          <w:tcPr>
            <w:tcW w:type="dxa" w:w="589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328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Наблюдаемый триггер</w:t>
            </w:r>
          </w:p>
        </w:tc>
        <w:tc>
          <w:tcPr>
            <w:tcW w:type="dxa" w:w="589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328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Если…, то…, потому что…</w:t>
            </w:r>
          </w:p>
        </w:tc>
        <w:tc>
          <w:tcPr>
            <w:tcW w:type="dxa" w:w="589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328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A / B / контроль</w:t>
            </w:r>
          </w:p>
        </w:tc>
        <w:tc>
          <w:tcPr>
            <w:tcW w:type="dxa" w:w="589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328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Главная метрика</w:t>
            </w:r>
          </w:p>
        </w:tc>
        <w:tc>
          <w:tcPr>
            <w:tcW w:type="dxa" w:w="589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328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Защитные метрики</w:t>
            </w:r>
          </w:p>
        </w:tc>
        <w:tc>
          <w:tcPr>
            <w:tcW w:type="dxa" w:w="589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отказы, жалобы, возвраты, нагрузка, маржа</w:t>
            </w:r>
          </w:p>
        </w:tc>
      </w:tr>
      <w:tr>
        <w:tc>
          <w:tcPr>
            <w:tcW w:type="dxa" w:w="328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Порог успеха</w:t>
            </w:r>
          </w:p>
        </w:tc>
        <w:tc>
          <w:tcPr>
            <w:tcW w:type="dxa" w:w="589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328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Срок: 7 дней</w:t>
            </w:r>
          </w:p>
        </w:tc>
        <w:tc>
          <w:tcPr>
            <w:tcW w:type="dxa" w:w="589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начало / решение</w:t>
            </w:r>
          </w:p>
        </w:tc>
      </w:tr>
      <w:tr>
        <w:tc>
          <w:tcPr>
            <w:tcW w:type="dxa" w:w="3288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Владелец</w:t>
            </w:r>
          </w:p>
        </w:tc>
        <w:tc>
          <w:tcPr>
            <w:tcW w:type="dxa" w:w="5896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</w:tbl>
    <w:p>
      <w:pPr>
        <w:pStyle w:val="Small"/>
        <w:keepLines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E46F51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FCEDE8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E46F51"/>
              </w:rPr>
              <w:t>Важно</w:t>
            </w:r>
          </w:p>
          <w:p>
            <w:pPr>
              <w:spacing w:after="0"/>
            </w:pPr>
            <w:r>
              <w:t>Семь дней — управленческий ритм, а не универсальная статистическая гарантия. При длинном цикле оценивайте ранние сигналы, а финальную конверсию — в подходящем окне.</w:t>
            </w:r>
          </w:p>
        </w:tc>
      </w:tr>
    </w:tbl>
    <w:p>
      <w:pPr>
        <w:pStyle w:val="Heading2"/>
        <w:keepLines/>
        <w:widowControl/>
      </w:pPr>
      <w:r>
        <w:t>Решение после теста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317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Результат</w:t>
            </w:r>
          </w:p>
        </w:tc>
        <w:tc>
          <w:tcPr>
            <w:tcW w:type="dxa" w:w="6009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Действие</w:t>
            </w:r>
          </w:p>
        </w:tc>
      </w:tr>
      <w:tr>
        <w:tc>
          <w:tcPr>
            <w:tcW w:type="dxa" w:w="317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Эффект и экономика положительны</w:t>
            </w:r>
          </w:p>
        </w:tc>
        <w:tc>
          <w:tcPr>
            <w:tcW w:type="dxa" w:w="600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масштабировать поэтапно</w:t>
            </w:r>
          </w:p>
        </w:tc>
      </w:tr>
      <w:tr>
        <w:tc>
          <w:tcPr>
            <w:tcW w:type="dxa" w:w="317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Отклик есть, продаж нет</w:t>
            </w:r>
          </w:p>
        </w:tc>
        <w:tc>
          <w:tcPr>
            <w:tcW w:type="dxa" w:w="600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проверить предложение и цикл решения</w:t>
            </w:r>
          </w:p>
        </w:tc>
      </w:tr>
      <w:tr>
        <w:tc>
          <w:tcPr>
            <w:tcW w:type="dxa" w:w="317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Продажи есть, маржа отрицательна</w:t>
            </w:r>
          </w:p>
        </w:tc>
        <w:tc>
          <w:tcPr>
            <w:tcW w:type="dxa" w:w="600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не масштабировать; пересчитать</w:t>
            </w:r>
          </w:p>
        </w:tc>
      </w:tr>
      <w:tr>
        <w:tc>
          <w:tcPr>
            <w:tcW w:type="dxa" w:w="317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Негатив растет</w:t>
            </w:r>
          </w:p>
        </w:tc>
        <w:tc>
          <w:tcPr>
            <w:tcW w:type="dxa" w:w="600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остановить и разобрать</w:t>
            </w:r>
          </w:p>
        </w:tc>
      </w:tr>
      <w:tr>
        <w:tc>
          <w:tcPr>
            <w:tcW w:type="dxa" w:w="317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Данных мало</w:t>
            </w:r>
          </w:p>
        </w:tc>
        <w:tc>
          <w:tcPr>
            <w:tcW w:type="dxa" w:w="600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исправить сбор и повторить</w:t>
            </w:r>
          </w:p>
        </w:tc>
      </w:tr>
    </w:tbl>
    <w:p>
      <w:pPr>
        <w:pStyle w:val="Small"/>
        <w:keepLines/>
        <w:widowControl/>
      </w:pP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12</w:t>
      </w:r>
    </w:p>
    <w:p>
      <w:pPr>
        <w:pStyle w:val="Heading1"/>
        <w:keepLines/>
        <w:widowControl/>
      </w:pPr>
      <w:r>
        <w:t>План внедрения на 30 дней</w:t>
      </w:r>
    </w:p>
    <w:p>
      <w:pPr>
        <w:pStyle w:val="Lead"/>
        <w:keepLines/>
        <w:widowControl/>
      </w:pPr>
      <w:r>
        <w:t>Цель месяца — один работающий контур: сигнал → предложение → действие → измерение → улучшение.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153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4819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Работа</w:t>
            </w:r>
          </w:p>
        </w:tc>
        <w:tc>
          <w:tcPr>
            <w:tcW w:type="dxa" w:w="283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15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Дни 1–3</w:t>
            </w:r>
          </w:p>
        </w:tc>
        <w:tc>
          <w:tcPr>
            <w:tcW w:type="dxa" w:w="481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выбрать резерв и сегмент; назначить владельца</w:t>
            </w:r>
          </w:p>
        </w:tc>
        <w:tc>
          <w:tcPr>
            <w:tcW w:type="dxa" w:w="28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границы пилота и метрики</w:t>
            </w:r>
          </w:p>
        </w:tc>
      </w:tr>
      <w:tr>
        <w:tc>
          <w:tcPr>
            <w:tcW w:type="dxa" w:w="153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Дни 4–7</w:t>
            </w:r>
          </w:p>
        </w:tc>
        <w:tc>
          <w:tcPr>
            <w:tcW w:type="dxa" w:w="481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матрица следующей задачи и триггеры</w:t>
            </w:r>
          </w:p>
        </w:tc>
        <w:tc>
          <w:tcPr>
            <w:tcW w:type="dxa" w:w="283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2–3 гипотезы</w:t>
            </w:r>
          </w:p>
        </w:tc>
      </w:tr>
      <w:tr>
        <w:tc>
          <w:tcPr>
            <w:tcW w:type="dxa" w:w="15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Дни 8–10</w:t>
            </w:r>
          </w:p>
        </w:tc>
        <w:tc>
          <w:tcPr>
            <w:tcW w:type="dxa" w:w="481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проверить данные и подготовить NBO</w:t>
            </w:r>
          </w:p>
        </w:tc>
        <w:tc>
          <w:tcPr>
            <w:tcW w:type="dxa" w:w="28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прозрачное правило</w:t>
            </w:r>
          </w:p>
        </w:tc>
      </w:tr>
      <w:tr>
        <w:tc>
          <w:tcPr>
            <w:tcW w:type="dxa" w:w="153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Дни 11–14</w:t>
            </w:r>
          </w:p>
        </w:tc>
        <w:tc>
          <w:tcPr>
            <w:tcW w:type="dxa" w:w="481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сообщения и стоп-условия</w:t>
            </w:r>
          </w:p>
        </w:tc>
        <w:tc>
          <w:tcPr>
            <w:tcW w:type="dxa" w:w="283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готовность к тесту</w:t>
            </w:r>
          </w:p>
        </w:tc>
      </w:tr>
      <w:tr>
        <w:tc>
          <w:tcPr>
            <w:tcW w:type="dxa" w:w="15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Дни 15–21</w:t>
            </w:r>
          </w:p>
        </w:tc>
        <w:tc>
          <w:tcPr>
            <w:tcW w:type="dxa" w:w="481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7-дневный эксперимент</w:t>
            </w:r>
          </w:p>
        </w:tc>
        <w:tc>
          <w:tcPr>
            <w:tcW w:type="dxa" w:w="28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результаты и журнал</w:t>
            </w:r>
          </w:p>
        </w:tc>
      </w:tr>
      <w:tr>
        <w:tc>
          <w:tcPr>
            <w:tcW w:type="dxa" w:w="153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Дни 22–25</w:t>
            </w:r>
          </w:p>
        </w:tc>
        <w:tc>
          <w:tcPr>
            <w:tcW w:type="dxa" w:w="4819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разобрать экономику и ошибки данных</w:t>
            </w:r>
          </w:p>
        </w:tc>
        <w:tc>
          <w:tcPr>
            <w:tcW w:type="dxa" w:w="283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решение по гипотезе</w:t>
            </w:r>
          </w:p>
        </w:tc>
      </w:tr>
      <w:tr>
        <w:tc>
          <w:tcPr>
            <w:tcW w:type="dxa" w:w="153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Дни 26–30</w:t>
            </w:r>
          </w:p>
        </w:tc>
        <w:tc>
          <w:tcPr>
            <w:tcW w:type="dxa" w:w="4819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доработать и ограниченно масштабировать</w:t>
            </w:r>
          </w:p>
        </w:tc>
        <w:tc>
          <w:tcPr>
            <w:tcW w:type="dxa" w:w="283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6"/>
              </w:rPr>
              <w:t>стандарт и следующий тест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Роли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232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Роль</w:t>
            </w:r>
          </w:p>
        </w:tc>
        <w:tc>
          <w:tcPr>
            <w:tcW w:type="dxa" w:w="6860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Ответственность</w:t>
            </w:r>
          </w:p>
        </w:tc>
      </w:tr>
      <w:tr>
        <w:tc>
          <w:tcPr>
            <w:tcW w:type="dxa" w:w="232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Владелец результата</w:t>
            </w:r>
          </w:p>
        </w:tc>
        <w:tc>
          <w:tcPr>
            <w:tcW w:type="dxa" w:w="686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метрика, приоритет, масштабирование</w:t>
            </w:r>
          </w:p>
        </w:tc>
      </w:tr>
      <w:tr>
        <w:tc>
          <w:tcPr>
            <w:tcW w:type="dxa" w:w="232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Продажи / сервис</w:t>
            </w:r>
          </w:p>
        </w:tc>
        <w:tc>
          <w:tcPr>
            <w:tcW w:type="dxa" w:w="686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контекст, разговор, обратная связь</w:t>
            </w:r>
          </w:p>
        </w:tc>
      </w:tr>
      <w:tr>
        <w:tc>
          <w:tcPr>
            <w:tcW w:type="dxa" w:w="232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Маркетинг</w:t>
            </w:r>
          </w:p>
        </w:tc>
        <w:tc>
          <w:tcPr>
            <w:tcW w:type="dxa" w:w="686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сегмент, сообщение, канал</w:t>
            </w:r>
          </w:p>
        </w:tc>
      </w:tr>
      <w:tr>
        <w:tc>
          <w:tcPr>
            <w:tcW w:type="dxa" w:w="232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Аналитика / CRM</w:t>
            </w:r>
          </w:p>
        </w:tc>
        <w:tc>
          <w:tcPr>
            <w:tcW w:type="dxa" w:w="686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данные, выборка, измерение</w:t>
            </w:r>
          </w:p>
        </w:tc>
      </w:tr>
      <w:tr>
        <w:tc>
          <w:tcPr>
            <w:tcW w:type="dxa" w:w="232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ИТ / автоматизация</w:t>
            </w:r>
          </w:p>
        </w:tc>
        <w:tc>
          <w:tcPr>
            <w:tcW w:type="dxa" w:w="686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интеграции, доступы, мониторинг</w:t>
            </w:r>
          </w:p>
        </w:tc>
      </w:tr>
      <w:tr>
        <w:tc>
          <w:tcPr>
            <w:tcW w:type="dxa" w:w="232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Юрист / безопасность</w:t>
            </w:r>
          </w:p>
        </w:tc>
        <w:tc>
          <w:tcPr>
            <w:tcW w:type="dxa" w:w="686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данные, согласия, чувствительные сценарии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Критерии готовности</w:t>
      </w:r>
    </w:p>
    <w:p>
      <w:pPr>
        <w:pStyle w:val="ListBullet"/>
        <w:keepLines/>
        <w:widowControl/>
      </w:pPr>
      <w:r>
        <w:t>сегмент и исключения однозначны;</w:t>
      </w:r>
    </w:p>
    <w:p>
      <w:pPr>
        <w:pStyle w:val="ListBullet"/>
        <w:keepLines/>
        <w:widowControl/>
      </w:pPr>
      <w:r>
        <w:t>есть триггер и окно действия;</w:t>
      </w:r>
    </w:p>
    <w:p>
      <w:pPr>
        <w:pStyle w:val="ListBullet"/>
        <w:keepLines/>
        <w:widowControl/>
      </w:pPr>
      <w:r>
        <w:t>предложение связано с задачей;</w:t>
      </w:r>
    </w:p>
    <w:p>
      <w:pPr>
        <w:pStyle w:val="ListBullet"/>
        <w:keepLines/>
        <w:widowControl/>
      </w:pPr>
      <w:r>
        <w:t>определены владелец, канал и стоп-условия;</w:t>
      </w:r>
    </w:p>
    <w:p>
      <w:pPr>
        <w:pStyle w:val="ListBullet"/>
        <w:keepLines/>
        <w:widowControl/>
      </w:pPr>
      <w:r>
        <w:t>результат и экономика измеряются;</w:t>
      </w:r>
    </w:p>
    <w:p>
      <w:pPr>
        <w:pStyle w:val="ListBullet"/>
        <w:keepLines/>
        <w:widowControl/>
      </w:pPr>
      <w:r>
        <w:t>причина решения восстанавливается;</w:t>
      </w:r>
    </w:p>
    <w:p>
      <w:pPr>
        <w:pStyle w:val="ListBullet"/>
        <w:keepLines/>
        <w:widowControl/>
      </w:pPr>
      <w:r>
        <w:t>есть ручная остановка.</w:t>
      </w: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13</w:t>
      </w:r>
    </w:p>
    <w:p>
      <w:pPr>
        <w:pStyle w:val="Heading1"/>
        <w:keepLines/>
        <w:widowControl/>
      </w:pPr>
      <w:r>
        <w:t>Чек-листы для работы</w:t>
      </w:r>
    </w:p>
    <w:p>
      <w:pPr>
        <w:pStyle w:val="Lead"/>
        <w:keepLines/>
        <w:widowControl/>
      </w:pPr>
      <w:r>
        <w:t>Используйте перед запуском кампании, автоматизации или нового сценария.</w:t>
      </w:r>
    </w:p>
    <w:p>
      <w:pPr>
        <w:pStyle w:val="Heading2"/>
        <w:keepLines/>
        <w:widowControl/>
      </w:pPr>
      <w:r>
        <w:t>Проверка предложения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5272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136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Да / Нет</w:t>
            </w:r>
          </w:p>
        </w:tc>
        <w:tc>
          <w:tcPr>
            <w:tcW w:type="dxa" w:w="255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Комментарий</w:t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Понятна следующая задача клиента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Есть сигнал актуальности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Предложение помогает получить результат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Нет ложной срочности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Следующий шаг прост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Условия прозрачны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Есть стоп-условия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Определены метрика и владелец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Проверка автоматизации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5272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136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Да / Нет</w:t>
            </w:r>
          </w:p>
        </w:tc>
        <w:tc>
          <w:tcPr>
            <w:tcW w:type="dxa" w:w="2551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Комментарий</w:t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Источник данных надежен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Согласия и назначение определены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Правило объяснимо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Есть журнал решения и исхода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Ошибки наблюдаемы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Чувствительные случаи — человеку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Есть ручное отключение</w:t>
            </w:r>
          </w:p>
        </w:tc>
        <w:tc>
          <w:tcPr>
            <w:tcW w:type="dxa" w:w="136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  <w:tr>
        <w:tc>
          <w:tcPr>
            <w:tcW w:type="dxa" w:w="5272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Проверены дубли</w:t>
            </w:r>
          </w:p>
        </w:tc>
        <w:tc>
          <w:tcPr>
            <w:tcW w:type="dxa" w:w="136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  <w:tc>
          <w:tcPr>
            <w:tcW w:type="dxa" w:w="2551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</w:r>
          </w:p>
        </w:tc>
      </w:tr>
    </w:tbl>
    <w:p>
      <w:pPr>
        <w:pStyle w:val="Small"/>
        <w:keepLines/>
        <w:widowControl/>
      </w:pP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14</w:t>
      </w:r>
    </w:p>
    <w:p>
      <w:pPr>
        <w:pStyle w:val="Heading1"/>
        <w:keepLines/>
        <w:widowControl/>
      </w:pPr>
      <w:r>
        <w:t>Универсальный практический кейс</w:t>
      </w:r>
    </w:p>
    <w:p>
      <w:pPr>
        <w:pStyle w:val="Lead"/>
        <w:keepLines/>
        <w:widowControl/>
      </w:pPr>
      <w:r>
        <w:t>Пример показывает процесс, а не обещает одинаковый результат в любой отрасли.</w:t>
      </w:r>
    </w:p>
    <w:p>
      <w:pPr>
        <w:keepLines/>
        <w:widowControl/>
      </w:pPr>
      <w:r>
        <w:t>Компания продает основной продукт и видит, что многие клиенты не возвращаются. Известны дата и состав покупки, но не фиксируется достигнутый результат.</w:t>
      </w:r>
    </w:p>
    <w:p>
      <w:pPr>
        <w:pStyle w:val="Heading2"/>
        <w:keepLines/>
        <w:widowControl/>
      </w:pPr>
      <w:r>
        <w:t>Гипотеза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2457A6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AF1FB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2457A6"/>
              </w:rPr>
              <w:t>Если… то… потому что…</w:t>
            </w:r>
          </w:p>
          <w:p>
            <w:pPr>
              <w:spacing w:after="0"/>
            </w:pPr>
            <w:r>
              <w:t>Если через типичный срок спросить о результате и предложить следующий шаг только тем, у кого возникла подтвержденная задача, то доля целевых повторных действий вырастет без роста жалоб, потому что контакт будет привязан к контексту.</w:t>
            </w:r>
          </w:p>
        </w:tc>
      </w:tr>
    </w:tbl>
    <w:p>
      <w:pPr>
        <w:pStyle w:val="Heading2"/>
        <w:keepLines/>
        <w:widowControl/>
      </w:pPr>
      <w:r>
        <w:t>Процесс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232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Элемент</w:t>
            </w:r>
          </w:p>
        </w:tc>
        <w:tc>
          <w:tcPr>
            <w:tcW w:type="dxa" w:w="6860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Решение</w:t>
            </w:r>
          </w:p>
        </w:tc>
      </w:tr>
      <w:tr>
        <w:tc>
          <w:tcPr>
            <w:tcW w:type="dxa" w:w="232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Сегмент</w:t>
            </w:r>
          </w:p>
        </w:tc>
        <w:tc>
          <w:tcPr>
            <w:tcW w:type="dxa" w:w="686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завершенная покупка, нет открытой жалобы</w:t>
            </w:r>
          </w:p>
        </w:tc>
      </w:tr>
      <w:tr>
        <w:tc>
          <w:tcPr>
            <w:tcW w:type="dxa" w:w="232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Триггер</w:t>
            </w:r>
          </w:p>
        </w:tc>
        <w:tc>
          <w:tcPr>
            <w:tcW w:type="dxa" w:w="686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наступил типичный срок результата</w:t>
            </w:r>
          </w:p>
        </w:tc>
      </w:tr>
      <w:tr>
        <w:tc>
          <w:tcPr>
            <w:tcW w:type="dxa" w:w="232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Первое действие</w:t>
            </w:r>
          </w:p>
        </w:tc>
        <w:tc>
          <w:tcPr>
            <w:tcW w:type="dxa" w:w="686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короткий вопрос, без продажи</w:t>
            </w:r>
          </w:p>
        </w:tc>
      </w:tr>
      <w:tr>
        <w:tc>
          <w:tcPr>
            <w:tcW w:type="dxa" w:w="232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Ветвление</w:t>
            </w:r>
          </w:p>
        </w:tc>
        <w:tc>
          <w:tcPr>
            <w:tcW w:type="dxa" w:w="686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результат / проблема / неактуально / нет ответа</w:t>
            </w:r>
          </w:p>
        </w:tc>
      </w:tr>
      <w:tr>
        <w:tc>
          <w:tcPr>
            <w:tcW w:type="dxa" w:w="232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NBO</w:t>
            </w:r>
          </w:p>
        </w:tc>
        <w:tc>
          <w:tcPr>
            <w:tcW w:type="dxa" w:w="686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следующая задача / сервис / помощь / тишина</w:t>
            </w:r>
          </w:p>
        </w:tc>
      </w:tr>
      <w:tr>
        <w:tc>
          <w:tcPr>
            <w:tcW w:type="dxa" w:w="232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Эксперимент</w:t>
            </w:r>
          </w:p>
        </w:tc>
        <w:tc>
          <w:tcPr>
            <w:tcW w:type="dxa" w:w="6860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контроль, A, B</w:t>
            </w:r>
          </w:p>
        </w:tc>
      </w:tr>
      <w:tr>
        <w:tc>
          <w:tcPr>
            <w:tcW w:type="dxa" w:w="232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Метрики</w:t>
            </w:r>
          </w:p>
        </w:tc>
        <w:tc>
          <w:tcPr>
            <w:tcW w:type="dxa" w:w="6860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7"/>
              </w:rPr>
              <w:t>ответ, действие, маржа, жалобы, отказ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Что переносится между отраслями</w:t>
      </w:r>
    </w:p>
    <w:p>
      <w:pPr>
        <w:pStyle w:val="ListBullet"/>
        <w:keepLines/>
        <w:widowControl/>
      </w:pPr>
      <w:r>
        <w:t>результат → новая ситуация → следующая задача;</w:t>
      </w:r>
    </w:p>
    <w:p>
      <w:pPr>
        <w:pStyle w:val="ListBullet"/>
        <w:keepLines/>
        <w:widowControl/>
      </w:pPr>
      <w:r>
        <w:t>триггер как момент актуальности;</w:t>
      </w:r>
    </w:p>
    <w:p>
      <w:pPr>
        <w:pStyle w:val="ListBullet"/>
        <w:keepLines/>
        <w:widowControl/>
      </w:pPr>
      <w:r>
        <w:t>разделение продажного и сервисного контакта;</w:t>
      </w:r>
    </w:p>
    <w:p>
      <w:pPr>
        <w:pStyle w:val="ListBullet"/>
        <w:keepLines/>
        <w:widowControl/>
      </w:pPr>
      <w:r>
        <w:t>контрольная группа и защитные метрики;</w:t>
      </w:r>
    </w:p>
    <w:p>
      <w:pPr>
        <w:pStyle w:val="ListBullet"/>
        <w:keepLines/>
        <w:widowControl/>
      </w:pPr>
      <w:r>
        <w:t>движение от правил к аналитике и ИИ.</w:t>
      </w:r>
    </w:p>
    <w:p>
      <w:pPr>
        <w:keepLines/>
        <w:widowControl/>
      </w:pPr>
      <w:r>
        <w:br w:type="page"/>
      </w:r>
    </w:p>
    <w:p>
      <w:pPr>
        <w:spacing w:after="80"/>
        <w:keepLines/>
        <w:widowControl/>
      </w:pPr>
      <w:r>
        <w:rPr>
          <w:rFonts w:ascii="Calibri" w:hAnsi="Calibri"/>
          <w:b/>
          <w:color w:val="E46F51"/>
          <w:sz w:val="18"/>
        </w:rPr>
        <w:t>ГЛАВА 15</w:t>
      </w:r>
    </w:p>
    <w:p>
      <w:pPr>
        <w:pStyle w:val="Heading1"/>
        <w:keepLines/>
        <w:widowControl/>
      </w:pPr>
      <w:r>
        <w:t>Авторы, школы и источники</w:t>
      </w:r>
    </w:p>
    <w:p>
      <w:pPr>
        <w:pStyle w:val="Lead"/>
        <w:keepLines/>
        <w:widowControl/>
      </w:pPr>
      <w:r>
        <w:t>Источники нужны для углубления и проверки, а не для механического копирования скриптов.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2154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Автор</w:t>
            </w:r>
          </w:p>
        </w:tc>
        <w:tc>
          <w:tcPr>
            <w:tcW w:type="dxa" w:w="300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Работа</w:t>
            </w:r>
          </w:p>
        </w:tc>
        <w:tc>
          <w:tcPr>
            <w:tcW w:type="dxa" w:w="4025"/>
            <w:shd w:fill="101936"/>
            <w:tcBorders>
              <w:top w:val="single" w:sz="4" w:color="101936"/>
              <w:left w:val="single" w:sz="4" w:color="101936"/>
              <w:bottom w:val="single" w:sz="4" w:color="101936"/>
              <w:right w:val="single" w:sz="4" w:color="101936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Что брать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Дейл Карнеги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Как завоевывать друзей…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слушание и уважение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Фрэнк Беттджер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Как я поднялся…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дисциплина и вопросы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Зиг Зиглар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Секреты заключения сделок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этика закрытия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Нил Рэкхэм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SPIN Selling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диагностические вопросы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Роберт Чалдини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Психология влияния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этичное влияние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Брайан Трейси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Психология продаж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практика навыков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Джеффри Гитомер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Библия торговли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ценность и доверие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Чет Холмс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The Ultimate Sales Machine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фокус и процессы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М. Диксон, Б. Адамсон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The Challenger Sale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обучать и адаптировать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А. Росс, М. Тайлер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Predictable Revenue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воспроизводимый процесс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Джеб Блаунт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Fanatical Prospecting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ритм поиска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Майк Вайнберг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New Sales. Simplified.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фокус и сообщение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Кинан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Gap Selling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разрыв состояний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Дэниел Пинк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To Sell Is Human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современное убеждение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Крис Восс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Never Split the Difference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тактическая эмпатия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Орен Клафф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Pitch Anything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структура подачи</w:t>
            </w:r>
          </w:p>
        </w:tc>
      </w:tr>
      <w:tr>
        <w:tc>
          <w:tcPr>
            <w:tcW w:type="dxa" w:w="215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Джилл Конрат</w:t>
            </w:r>
          </w:p>
        </w:tc>
        <w:tc>
          <w:tcPr>
            <w:tcW w:type="dxa" w:w="300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SNAP / Agile Selling</w:t>
            </w:r>
          </w:p>
        </w:tc>
        <w:tc>
          <w:tcPr>
            <w:tcW w:type="dxa" w:w="4025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быстрое обучение</w:t>
            </w:r>
          </w:p>
        </w:tc>
      </w:tr>
      <w:tr>
        <w:tc>
          <w:tcPr>
            <w:tcW w:type="dxa" w:w="2154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Маркус Шеридан</w:t>
            </w:r>
          </w:p>
        </w:tc>
        <w:tc>
          <w:tcPr>
            <w:tcW w:type="dxa" w:w="300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They Ask, You Answer</w:t>
            </w:r>
          </w:p>
        </w:tc>
        <w:tc>
          <w:tcPr>
            <w:tcW w:type="dxa" w:w="4025"/>
            <w:shd w:fill="F2F4F7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sz w:val="15"/>
              </w:rPr>
              <w:t>ответы на вопросы клиентов</w:t>
            </w:r>
          </w:p>
        </w:tc>
      </w:tr>
    </w:tbl>
    <w:p>
      <w:pPr>
        <w:pStyle w:val="Small"/>
        <w:keepLines/>
        <w:widowControl/>
      </w:pPr>
    </w:p>
    <w:p>
      <w:pPr>
        <w:pStyle w:val="Heading2"/>
        <w:keepLines/>
        <w:widowControl/>
      </w:pPr>
      <w:r>
        <w:t>Практики проектирования и улучшения</w:t>
      </w:r>
    </w:p>
    <w:p>
      <w:pPr>
        <w:pStyle w:val="ListBullet"/>
        <w:keepLines/>
        <w:widowControl/>
      </w:pPr>
      <w:r>
        <w:t>Александр Остервальдер и соавторы — Value Proposition Design: задачи, боли, выгоды.</w:t>
      </w:r>
    </w:p>
    <w:p>
      <w:pPr>
        <w:pStyle w:val="ListBullet"/>
        <w:keepLines/>
        <w:widowControl/>
      </w:pPr>
      <w:r>
        <w:t>Эрик Рис — The Lean Startup: проверяемые гипотезы.</w:t>
      </w:r>
    </w:p>
    <w:p>
      <w:pPr>
        <w:pStyle w:val="ListBullet"/>
        <w:keepLines/>
        <w:widowControl/>
      </w:pPr>
      <w:r>
        <w:t>Lean Enterprise Institute — PDCA и поток ценности.</w:t>
      </w:r>
    </w:p>
    <w:p>
      <w:pPr>
        <w:pStyle w:val="ListBullet"/>
        <w:keepLines/>
        <w:widowControl/>
      </w:pPr>
      <w:r>
        <w:t>McKinsey — Next Best Experience: следующее полезное взаимодействие.</w:t>
      </w:r>
    </w:p>
    <w:p>
      <w:pPr>
        <w:pStyle w:val="ListBullet"/>
        <w:keepLines/>
        <w:widowControl/>
      </w:pPr>
      <w:r>
        <w:t>Salesforce State of Sales — тенденции данных и ИИ; ориентир, не гарантия эффекта.</w:t>
      </w:r>
    </w:p>
    <w:p>
      <w:pPr>
        <w:pStyle w:val="Heading2"/>
        <w:keepLines/>
        <w:widowControl/>
      </w:pPr>
      <w:r>
        <w:t>Ссылки для проверки</w:t>
      </w:r>
    </w:p>
    <w:p>
      <w:pPr>
        <w:pStyle w:val="ListBullet"/>
        <w:keepLines/>
        <w:widowControl/>
      </w:pPr>
      <w:hyperlink r:id="rId11">
        <w:r>
          <w:rPr>
            <w:color w:val="2457A6"/>
            <w:u w:val="single"/>
          </w:rPr>
          <w:t>McKinsey — Next Best Experience</w:t>
        </w:r>
      </w:hyperlink>
      <w:r>
        <w:rPr>
          <w:color w:val="667085"/>
          <w:sz w:val="16"/>
        </w:rPr>
        <w:t xml:space="preserve"> — https://www.mckinsey.com/capabilities/growth-marketing-and-sales/our-insights/next-best-experience-how-ai-can-power-every-customer-interaction</w:t>
      </w:r>
    </w:p>
    <w:p>
      <w:pPr>
        <w:pStyle w:val="ListBullet"/>
        <w:keepLines/>
        <w:widowControl/>
      </w:pPr>
      <w:hyperlink r:id="rId12">
        <w:r>
          <w:rPr>
            <w:color w:val="2457A6"/>
            <w:u w:val="single"/>
          </w:rPr>
          <w:t>Strategyzer — Value Proposition Canvas</w:t>
        </w:r>
      </w:hyperlink>
      <w:r>
        <w:rPr>
          <w:color w:val="667085"/>
          <w:sz w:val="16"/>
        </w:rPr>
        <w:t xml:space="preserve"> — https://www.strategyzer.com/library/the-value-proposition-canvas</w:t>
      </w:r>
    </w:p>
    <w:p>
      <w:pPr>
        <w:pStyle w:val="ListBullet"/>
        <w:keepLines/>
        <w:widowControl/>
      </w:pPr>
      <w:hyperlink r:id="rId13">
        <w:r>
          <w:rPr>
            <w:color w:val="2457A6"/>
            <w:u w:val="single"/>
          </w:rPr>
          <w:t>Lean Enterprise Institute — PDCA</w:t>
        </w:r>
      </w:hyperlink>
      <w:r>
        <w:rPr>
          <w:color w:val="667085"/>
          <w:sz w:val="16"/>
        </w:rPr>
        <w:t xml:space="preserve"> — https://www.lean.org/the-lean-post/articles/in-search-of-value-stream-architects/</w:t>
      </w:r>
    </w:p>
    <w:p>
      <w:pPr>
        <w:pStyle w:val="ListBullet"/>
        <w:keepLines/>
        <w:widowControl/>
      </w:pPr>
      <w:hyperlink r:id="rId14">
        <w:r>
          <w:rPr>
            <w:color w:val="2457A6"/>
            <w:u w:val="single"/>
          </w:rPr>
          <w:t>Salesforce — State of Sales</w:t>
        </w:r>
      </w:hyperlink>
      <w:r>
        <w:rPr>
          <w:color w:val="667085"/>
          <w:sz w:val="16"/>
        </w:rPr>
        <w:t xml:space="preserve"> — https://www.salesforce.com/sales/state-of-sales/</w:t>
      </w:r>
    </w:p>
    <w:p>
      <w:pPr>
        <w:pStyle w:val="ListBullet"/>
        <w:keepLines/>
        <w:widowControl/>
      </w:pPr>
      <w:hyperlink r:id="rId15">
        <w:r>
          <w:rPr>
            <w:color w:val="2457A6"/>
            <w:u w:val="single"/>
          </w:rPr>
          <w:t>SPIN Selling — Google Books</w:t>
        </w:r>
      </w:hyperlink>
      <w:r>
        <w:rPr>
          <w:color w:val="667085"/>
          <w:sz w:val="16"/>
        </w:rPr>
        <w:t xml:space="preserve"> — https://books.google.com/books/about/SPIN_Selling.html?id=93M1DgAAQBAJ</w:t>
      </w:r>
    </w:p>
    <w:p>
      <w:pPr>
        <w:pStyle w:val="ListBullet"/>
        <w:keepLines/>
        <w:widowControl/>
      </w:pPr>
      <w:hyperlink r:id="rId16">
        <w:r>
          <w:rPr>
            <w:color w:val="2457A6"/>
            <w:u w:val="single"/>
          </w:rPr>
          <w:t>The Challenger Sale — издатель</w:t>
        </w:r>
      </w:hyperlink>
      <w:r>
        <w:rPr>
          <w:color w:val="667085"/>
          <w:sz w:val="16"/>
        </w:rPr>
        <w:t xml:space="preserve"> — https://www.penguinrandomhouse.com/books/309666/the-challenger-sale-by-matthew-dixon/</w:t>
      </w:r>
    </w:p>
    <w:p>
      <w:pPr>
        <w:pStyle w:val="ListBullet"/>
        <w:keepLines/>
        <w:widowControl/>
      </w:pPr>
      <w:hyperlink r:id="rId17">
        <w:r>
          <w:rPr>
            <w:color w:val="2457A6"/>
            <w:u w:val="single"/>
          </w:rPr>
          <w:t>Predictable Revenue — официальный ресурс</w:t>
        </w:r>
      </w:hyperlink>
      <w:r>
        <w:rPr>
          <w:color w:val="667085"/>
          <w:sz w:val="16"/>
        </w:rPr>
        <w:t xml:space="preserve"> — https://predictablerevenue.com/blog/15-minute-summary-of-predictable-revenue/</w:t>
      </w:r>
    </w:p>
    <w:p>
      <w:pPr>
        <w:pStyle w:val="ListBullet"/>
        <w:keepLines/>
        <w:widowControl/>
      </w:pPr>
      <w:hyperlink r:id="rId18">
        <w:r>
          <w:rPr>
            <w:color w:val="2457A6"/>
            <w:u w:val="single"/>
          </w:rPr>
          <w:t>The Ultimate Sales Machine — официальный ресурс</w:t>
        </w:r>
      </w:hyperlink>
      <w:r>
        <w:rPr>
          <w:color w:val="667085"/>
          <w:sz w:val="16"/>
        </w:rPr>
        <w:t xml:space="preserve"> — https://www.chetholmes.com/new-edition-ultimate-sales-machine/</w:t>
      </w:r>
    </w:p>
    <w:p>
      <w:pPr>
        <w:pStyle w:val="Heading2"/>
        <w:keepLines/>
        <w:widowControl/>
      </w:pPr>
      <w:r>
        <w:t>Об исходном материале</w:t>
      </w:r>
    </w:p>
    <w:p>
      <w:pPr>
        <w:keepLines/>
        <w:widowControl/>
      </w:pPr>
      <w:r>
        <w:t>Методичка подготовлена на основе документа «18.08.26г.docx» и его тезисов: рост на действующей базе, следующая задача клиента, естественные триггеры, карта “До — Во время — После”, Next Best Offer, реактивация без скидки и 7-дневная проверка гипотез. Структура, шаблоны и расширения разработаны для универсального применения.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"/>
            <w:shd w:fill="0D7C7B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9439"/>
            <w:shd w:fill="E8F5F3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60"/>
            </w:pPr>
            <w:r>
              <w:rPr>
                <w:b/>
                <w:color w:val="0D7C7B"/>
              </w:rPr>
              <w:t>Финальный ориентир</w:t>
            </w:r>
          </w:p>
          <w:p>
            <w:pPr>
              <w:spacing w:after="0"/>
            </w:pPr>
            <w:r>
              <w:t>Сильная система продаж не заставляет клиента покупать больше. Она точнее понимает, когда и какая следующая помощь действительно нужна — и учится на каждом измеримом результате.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67085"/>
        <w:sz w:val="16"/>
      </w:rPr>
      <w:t xml:space="preserve">Практическая методичка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67085"/>
        <w:sz w:val="16"/>
      </w:rPr>
      <w:t>СТЕПАНОВ Д.А.  •  СИСТЕМНЫЕ ПРОДАЖИ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D29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01936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457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D7C7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01936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Calibri" w:hAnsi="Calibri"/>
      <w:b/>
      <w:i/>
      <w:iCs/>
      <w:color w:val="6670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369" w:hanging="198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369" w:hanging="198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60"/>
    </w:pPr>
    <w:rPr>
      <w:rFonts w:ascii="Calibri" w:hAnsi="Calibri"/>
      <w:color w:val="101936"/>
      <w:sz w:val="26"/>
    </w:rPr>
  </w:style>
  <w:style w:type="paragraph" w:customStyle="1" w:styleId="Small">
    <w:name w:val="Small"/>
    <w:pPr>
      <w:spacing w:after="60"/>
    </w:pPr>
    <w:rPr>
      <w:rFonts w:ascii="Calibri" w:hAnsi="Calibri"/>
      <w:color w:val="667085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ckinsey.com/capabilities/growth-marketing-and-sales/our-insights/next-best-experience-how-ai-can-power-every-customer-interaction" TargetMode="External"/><Relationship Id="rId12" Type="http://schemas.openxmlformats.org/officeDocument/2006/relationships/hyperlink" Target="https://www.strategyzer.com/library/the-value-proposition-canvas" TargetMode="External"/><Relationship Id="rId13" Type="http://schemas.openxmlformats.org/officeDocument/2006/relationships/hyperlink" Target="https://www.lean.org/the-lean-post/articles/in-search-of-value-stream-architects/" TargetMode="External"/><Relationship Id="rId14" Type="http://schemas.openxmlformats.org/officeDocument/2006/relationships/hyperlink" Target="https://www.salesforce.com/sales/state-of-sales/" TargetMode="External"/><Relationship Id="rId15" Type="http://schemas.openxmlformats.org/officeDocument/2006/relationships/hyperlink" Target="https://books.google.com/books/about/SPIN_Selling.html?id=93M1DgAAQBAJ" TargetMode="External"/><Relationship Id="rId16" Type="http://schemas.openxmlformats.org/officeDocument/2006/relationships/hyperlink" Target="https://www.penguinrandomhouse.com/books/309666/the-challenger-sale-by-matthew-dixon/" TargetMode="External"/><Relationship Id="rId17" Type="http://schemas.openxmlformats.org/officeDocument/2006/relationships/hyperlink" Target="https://predictablerevenue.com/blog/15-minute-summary-of-predictable-revenue/" TargetMode="External"/><Relationship Id="rId18" Type="http://schemas.openxmlformats.org/officeDocument/2006/relationships/hyperlink" Target="https://www.chetholmes.com/new-edition-ultimate-sales-mach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продажи без увеличения рекламного бюджета</dc:title>
  <dc:subject>Повторные продажи, реактивация, Next Best Offer, CRM и эксперименты</dc:subject>
  <dc:creator>Степанов Д.А.</dc:creator>
  <cp:keywords>продажи, CRM, реактивация, повторные продажи, NBO, гипотезы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